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021E7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Lesson 3</w:t>
      </w:r>
      <w:bookmarkStart w:id="0" w:name="bookmark=id.lnxbz9" w:colFirst="0" w:colLast="0"/>
      <w:bookmarkEnd w:id="0"/>
    </w:p>
    <w:p w14:paraId="25C15D15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Testing the Optimized Formula </w:t>
      </w:r>
    </w:p>
    <w:p w14:paraId="061CB106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40"/>
          <w:szCs w:val="40"/>
        </w:rPr>
      </w:pPr>
    </w:p>
    <w:p w14:paraId="15BFD4C0" w14:textId="7FA69A24" w:rsidR="001B56EE" w:rsidRDefault="00721D1C" w:rsidP="001B56EE">
      <w:pPr>
        <w:jc w:val="center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574606C" wp14:editId="4CA3E720">
            <wp:extent cx="4923790" cy="4477385"/>
            <wp:effectExtent l="0" t="0" r="0" b="0"/>
            <wp:docPr id="5" name="officeArt object" descr="A picture containing graphics, graphic design, logo,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4BF4E4-83E5-D642-7B13-E446C16F9E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ficeArt object" descr="A picture containing graphics, graphic design, logo, design&#10;&#10;Description automatically generated">
                      <a:extLst>
                        <a:ext uri="{FF2B5EF4-FFF2-40B4-BE49-F238E27FC236}">
                          <a16:creationId xmlns:a16="http://schemas.microsoft.com/office/drawing/2014/main" id="{094BF4E4-83E5-D642-7B13-E446C16F9E58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477385"/>
                    </a:xfrm>
                    <a:prstGeom prst="rect">
                      <a:avLst/>
                    </a:prstGeom>
                    <a:ln w="12700" cap="flat">
                      <a:noFill/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B518B9C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36"/>
          <w:szCs w:val="36"/>
          <w:u w:val="single"/>
        </w:rPr>
      </w:pPr>
      <w:r>
        <w:br w:type="page"/>
      </w:r>
    </w:p>
    <w:p w14:paraId="0265D2EA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36"/>
          <w:szCs w:val="36"/>
          <w:u w:val="single"/>
        </w:rPr>
      </w:pPr>
      <w:bookmarkStart w:id="1" w:name="bookmark=id.35nkun2" w:colFirst="0" w:colLast="0"/>
      <w:bookmarkEnd w:id="1"/>
      <w:r>
        <w:rPr>
          <w:rFonts w:ascii="Century Gothic" w:eastAsia="Century Gothic" w:hAnsi="Century Gothic" w:cs="Century Gothic"/>
          <w:b/>
          <w:sz w:val="36"/>
          <w:szCs w:val="36"/>
          <w:u w:val="single"/>
        </w:rPr>
        <w:lastRenderedPageBreak/>
        <w:t>Activator/Bell Ringer/Starter</w:t>
      </w:r>
    </w:p>
    <w:p w14:paraId="17591C93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sz w:val="192"/>
          <w:szCs w:val="192"/>
        </w:rPr>
      </w:pPr>
      <w:r>
        <w:rPr>
          <w:rFonts w:ascii="Century Gothic" w:eastAsia="Century Gothic" w:hAnsi="Century Gothic" w:cs="Century Gothic"/>
          <w:sz w:val="192"/>
          <w:szCs w:val="192"/>
        </w:rPr>
        <w:t>🔔</w:t>
      </w:r>
    </w:p>
    <w:p w14:paraId="50A9E468" w14:textId="77777777" w:rsidR="001B56EE" w:rsidRDefault="001B56EE" w:rsidP="001B56EE">
      <w:pPr>
        <w:widowControl w:val="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For each variable you’re adjusting, provide a sentence justifying how the adjustment is consistent with your original design/client request. </w:t>
      </w:r>
    </w:p>
    <w:p w14:paraId="20AC52AF" w14:textId="77777777" w:rsidR="001B56EE" w:rsidRDefault="001B56EE" w:rsidP="001B56EE">
      <w:pPr>
        <w:widowControl w:val="0"/>
        <w:rPr>
          <w:rFonts w:ascii="Century Gothic" w:eastAsia="Century Gothic" w:hAnsi="Century Gothic" w:cs="Century Gothic"/>
        </w:rPr>
      </w:pPr>
    </w:p>
    <w:p w14:paraId="0DECC271" w14:textId="77777777" w:rsidR="001B56EE" w:rsidRDefault="001B56EE" w:rsidP="001B56EE">
      <w:pPr>
        <w:widowControl w:val="0"/>
        <w:rPr>
          <w:rFonts w:ascii="Century Gothic" w:eastAsia="Century Gothic" w:hAnsi="Century Gothic" w:cs="Century Gothic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B56EE" w14:paraId="522CDD71" w14:textId="77777777" w:rsidTr="005F64C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C2BBD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Concentration of solution (how much water) </w:t>
            </w:r>
          </w:p>
          <w:p w14:paraId="5556BE76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We are adjusting the concentration __________________________________ because ________________________________________________________________________. </w:t>
            </w:r>
          </w:p>
          <w:p w14:paraId="7BD595AC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</w:p>
          <w:p w14:paraId="4BDBDB66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Temperature</w:t>
            </w:r>
          </w:p>
          <w:p w14:paraId="4C7CB1E5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We are adjusting the temperature  __________________________________ because ________________________________________________________________________. </w:t>
            </w:r>
          </w:p>
          <w:p w14:paraId="66C16FDC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25ED4AAD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Starch </w: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used</w:t>
            </w:r>
            <w:proofErr w:type="gram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</w:p>
          <w:p w14:paraId="1B569D13" w14:textId="77777777" w:rsidR="001B56EE" w:rsidRDefault="001B56EE" w:rsidP="005F64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We are adjusting the starch to be  __________________________________ because ________________________________________________________________________. </w:t>
            </w:r>
          </w:p>
          <w:p w14:paraId="64D4ADA7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</w:p>
          <w:p w14:paraId="4E16D202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pH </w:t>
            </w:r>
          </w:p>
          <w:p w14:paraId="5C83779C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We are adjusting the pH  __________________________________ because ________________________________________________________________________. </w:t>
            </w:r>
          </w:p>
          <w:p w14:paraId="3A907031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</w:p>
        </w:tc>
      </w:tr>
    </w:tbl>
    <w:p w14:paraId="1E38297F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br w:type="page"/>
      </w:r>
    </w:p>
    <w:p w14:paraId="6B9CA0C3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bookmarkStart w:id="2" w:name="bookmark=id.1ksv4uv" w:colFirst="0" w:colLast="0"/>
      <w:bookmarkEnd w:id="2"/>
      <w:r>
        <w:rPr>
          <w:rFonts w:ascii="Century Gothic" w:eastAsia="Century Gothic" w:hAnsi="Century Gothic" w:cs="Century Gothic"/>
          <w:b/>
          <w:sz w:val="36"/>
          <w:szCs w:val="36"/>
        </w:rPr>
        <w:lastRenderedPageBreak/>
        <w:t>LAB: Testing the Optimized Formula</w:t>
      </w:r>
    </w:p>
    <w:p w14:paraId="72D03872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 </w:t>
      </w:r>
    </w:p>
    <w:tbl>
      <w:tblPr>
        <w:tblW w:w="6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25"/>
      </w:tblGrid>
      <w:tr w:rsidR="001B56EE" w14:paraId="1B8B64F8" w14:textId="77777777" w:rsidTr="005F64CE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264ED" w14:textId="77777777" w:rsidR="001B56EE" w:rsidRDefault="001B56EE" w:rsidP="005F64C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Materials:</w:t>
            </w:r>
          </w:p>
          <w:p w14:paraId="11B6A726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250-mL beakers (3)</w:t>
            </w:r>
          </w:p>
          <w:p w14:paraId="2737287C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Heat-resistant gloves</w:t>
            </w:r>
          </w:p>
          <w:p w14:paraId="0A18E20F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Aluminum tray</w:t>
            </w:r>
          </w:p>
          <w:p w14:paraId="77A51816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Hot plate</w:t>
            </w:r>
          </w:p>
          <w:p w14:paraId="1399FE81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Stirring rod</w:t>
            </w:r>
          </w:p>
          <w:p w14:paraId="15C54DBE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Syringes</w:t>
            </w:r>
          </w:p>
          <w:p w14:paraId="4D443250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Graduated cylinder</w:t>
            </w:r>
          </w:p>
          <w:p w14:paraId="4C4AFB0F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Wax pencil</w:t>
            </w:r>
          </w:p>
          <w:p w14:paraId="738E39AD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Wax paper, 1 8x11 sheet</w:t>
            </w:r>
          </w:p>
          <w:p w14:paraId="324789C6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Protective gloves, 1 pair per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student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7D7D485E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Protective goggles, 1 per student </w:t>
            </w:r>
          </w:p>
          <w:p w14:paraId="4A4E3D60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Photocopies of Tracing Loops sheet, 1 per student </w:t>
            </w:r>
          </w:p>
          <w:p w14:paraId="36957633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Tapioca starch </w:t>
            </w:r>
          </w:p>
          <w:p w14:paraId="1EE452B4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Corn starch</w:t>
            </w:r>
          </w:p>
          <w:p w14:paraId="38458481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Rice starch</w:t>
            </w:r>
          </w:p>
          <w:p w14:paraId="5DF91CC8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White vinegar (pure)</w:t>
            </w:r>
          </w:p>
          <w:p w14:paraId="38D20F48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Diluted white vinegar (50% water, 50% vinegar)</w:t>
            </w:r>
          </w:p>
          <w:p w14:paraId="6DA102D6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Sorbitol </w:t>
            </w:r>
          </w:p>
          <w:p w14:paraId="54F6C919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Wax paper </w:t>
            </w:r>
          </w:p>
          <w:p w14:paraId="1A8D9994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Tape</w:t>
            </w:r>
          </w:p>
          <w:p w14:paraId="45497FE8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pens/pencils</w:t>
            </w:r>
          </w:p>
          <w:p w14:paraId="2FBCC983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Lab Safety Rules </w:t>
            </w:r>
          </w:p>
          <w:p w14:paraId="788B8572" w14:textId="77777777" w:rsidR="001B56EE" w:rsidRDefault="001B56EE" w:rsidP="001B56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Cellphone timer</w:t>
            </w:r>
          </w:p>
        </w:tc>
      </w:tr>
    </w:tbl>
    <w:p w14:paraId="4DAD4FFD" w14:textId="77777777" w:rsidR="001B56EE" w:rsidRDefault="001B56EE" w:rsidP="001B56EE">
      <w:pPr>
        <w:rPr>
          <w:rFonts w:ascii="Century Gothic" w:eastAsia="Century Gothic" w:hAnsi="Century Gothic" w:cs="Century Gothic"/>
        </w:rPr>
      </w:pPr>
    </w:p>
    <w:p w14:paraId="0CE28B35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List below the formula components you will be using:</w:t>
      </w:r>
    </w:p>
    <w:p w14:paraId="6A03321D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Starch: _________________</w:t>
      </w:r>
    </w:p>
    <w:p w14:paraId="17A675C7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</w:rPr>
        <w:t>Acid:_</w:t>
      </w:r>
      <w:proofErr w:type="gramEnd"/>
      <w:r>
        <w:rPr>
          <w:rFonts w:ascii="Century Gothic" w:eastAsia="Century Gothic" w:hAnsi="Century Gothic" w:cs="Century Gothic"/>
        </w:rPr>
        <w:t>_______________</w:t>
      </w:r>
    </w:p>
    <w:p w14:paraId="680114B4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</w:rPr>
        <w:t>Heat:_</w:t>
      </w:r>
      <w:proofErr w:type="gramEnd"/>
      <w:r>
        <w:rPr>
          <w:rFonts w:ascii="Century Gothic" w:eastAsia="Century Gothic" w:hAnsi="Century Gothic" w:cs="Century Gothic"/>
        </w:rPr>
        <w:t>______________</w:t>
      </w:r>
    </w:p>
    <w:p w14:paraId="0C842D30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</w:rPr>
        <w:t>Water:_</w:t>
      </w:r>
      <w:proofErr w:type="gramEnd"/>
      <w:r>
        <w:rPr>
          <w:rFonts w:ascii="Century Gothic" w:eastAsia="Century Gothic" w:hAnsi="Century Gothic" w:cs="Century Gothic"/>
        </w:rPr>
        <w:t>______________</w:t>
      </w:r>
    </w:p>
    <w:p w14:paraId="45C63E37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Alcohol: _________________</w:t>
      </w:r>
    </w:p>
    <w:p w14:paraId="614D8B29" w14:textId="77777777" w:rsidR="001B56EE" w:rsidRDefault="001B56EE" w:rsidP="001B56EE">
      <w:pPr>
        <w:rPr>
          <w:rFonts w:ascii="Century Gothic" w:eastAsia="Century Gothic" w:hAnsi="Century Gothic" w:cs="Century Gothic"/>
          <w:highlight w:val="green"/>
        </w:rPr>
      </w:pPr>
      <w:r>
        <w:rPr>
          <w:rFonts w:ascii="Century Gothic" w:eastAsia="Century Gothic" w:hAnsi="Century Gothic" w:cs="Century Gothic"/>
        </w:rPr>
        <w:t>Plasticizer: _______________</w:t>
      </w:r>
    </w:p>
    <w:p w14:paraId="76E09329" w14:textId="77777777" w:rsidR="001B56EE" w:rsidRDefault="001B56EE" w:rsidP="001B56EE">
      <w:pPr>
        <w:rPr>
          <w:rFonts w:ascii="Century Gothic" w:eastAsia="Century Gothic" w:hAnsi="Century Gothic" w:cs="Century Gothic"/>
          <w:highlight w:val="green"/>
        </w:rPr>
      </w:pPr>
    </w:p>
    <w:p w14:paraId="207A81FC" w14:textId="77777777" w:rsidR="001B56EE" w:rsidRDefault="001B56EE" w:rsidP="001B56EE">
      <w:pPr>
        <w:rPr>
          <w:rFonts w:ascii="Century Gothic" w:eastAsia="Century Gothic" w:hAnsi="Century Gothic" w:cs="Century Gothic"/>
        </w:rPr>
      </w:pPr>
    </w:p>
    <w:p w14:paraId="16D95E37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489E60F4" wp14:editId="7EFA5544">
            <wp:simplePos x="0" y="0"/>
            <wp:positionH relativeFrom="column">
              <wp:posOffset>2867025</wp:posOffset>
            </wp:positionH>
            <wp:positionV relativeFrom="paragraph">
              <wp:posOffset>114300</wp:posOffset>
            </wp:positionV>
            <wp:extent cx="3159083" cy="3910013"/>
            <wp:effectExtent l="0" t="0" r="0" b="0"/>
            <wp:wrapSquare wrapText="bothSides" distT="114300" distB="114300" distL="114300" distR="11430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3636" b="4848"/>
                    <a:stretch>
                      <a:fillRect/>
                    </a:stretch>
                  </pic:blipFill>
                  <pic:spPr>
                    <a:xfrm>
                      <a:off x="0" y="0"/>
                      <a:ext cx="3159083" cy="3910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002A44" w14:textId="77777777" w:rsidR="001B56EE" w:rsidRDefault="001B56EE" w:rsidP="001B56EE">
      <w:pPr>
        <w:ind w:left="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Remember, safety first!</w:t>
      </w:r>
    </w:p>
    <w:p w14:paraId="1D6234B8" w14:textId="77777777" w:rsidR="001B56EE" w:rsidRDefault="001B56EE" w:rsidP="001B56EE">
      <w:pPr>
        <w:ind w:left="720"/>
        <w:rPr>
          <w:rFonts w:ascii="Century Gothic" w:eastAsia="Century Gothic" w:hAnsi="Century Gothic" w:cs="Century Gothic"/>
          <w:i/>
        </w:rPr>
      </w:pPr>
    </w:p>
    <w:p w14:paraId="5B8D2B4B" w14:textId="77777777" w:rsidR="001B56EE" w:rsidRDefault="001B56EE" w:rsidP="001B56EE">
      <w:pPr>
        <w:ind w:left="720"/>
        <w:rPr>
          <w:rFonts w:ascii="Century Gothic" w:eastAsia="Century Gothic" w:hAnsi="Century Gothic" w:cs="Century Gothic"/>
          <w:i/>
        </w:rPr>
      </w:pPr>
    </w:p>
    <w:p w14:paraId="51C2BBC7" w14:textId="77777777" w:rsidR="001B56EE" w:rsidRDefault="001B56EE" w:rsidP="001B56EE">
      <w:pPr>
        <w:ind w:left="72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Procedure: </w:t>
      </w:r>
    </w:p>
    <w:p w14:paraId="36AAB1D6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Have your Resource Manager gather the supplies for the lab. </w:t>
      </w:r>
    </w:p>
    <w:p w14:paraId="4D7531D6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2405C971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Put on your safety goggles. You may also request a safety apron to wear. </w:t>
      </w:r>
    </w:p>
    <w:p w14:paraId="0D0DC0B5" w14:textId="77777777" w:rsidR="001B56EE" w:rsidRDefault="001B56EE" w:rsidP="001B56EE">
      <w:pPr>
        <w:rPr>
          <w:rFonts w:ascii="Century Gothic" w:eastAsia="Century Gothic" w:hAnsi="Century Gothic" w:cs="Century Gothic"/>
        </w:rPr>
      </w:pPr>
    </w:p>
    <w:p w14:paraId="63A68C42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Place wax paper over your loop tracing sheet and tape it to the tabletop. </w:t>
      </w:r>
    </w:p>
    <w:p w14:paraId="075FBC23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7EC13D5D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Set up your tray for pouring over. </w:t>
      </w:r>
    </w:p>
    <w:p w14:paraId="565C10E5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250101A0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 a 250-mL beaker, use a digital scale to measure 5g of tapioca </w:t>
      </w:r>
      <w:proofErr w:type="gramStart"/>
      <w:r>
        <w:rPr>
          <w:rFonts w:ascii="Century Gothic" w:eastAsia="Century Gothic" w:hAnsi="Century Gothic" w:cs="Century Gothic"/>
        </w:rPr>
        <w:t>starch</w:t>
      </w:r>
      <w:proofErr w:type="gramEnd"/>
    </w:p>
    <w:p w14:paraId="32A82833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4A60FBB" wp14:editId="51B666DA">
            <wp:extent cx="4753662" cy="3350102"/>
            <wp:effectExtent l="0" t="0" r="0" b="0"/>
            <wp:docPr id="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662" cy="3350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AF488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Use a graduated cylinder to measure out __ mL white vinegar (an acid). Add it to the beaker with the starch. Mix with the stirring rod. </w:t>
      </w:r>
    </w:p>
    <w:p w14:paraId="3D23F49A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276B80B4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Measure ______ mL of water and add to your beaker. Mix with the stirring rod. </w:t>
      </w:r>
    </w:p>
    <w:p w14:paraId="62353B2D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2F2C199F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Measure __ mL of sorbitol (plasticizer) and add to your beaker. Mix with the stirring rod. </w:t>
      </w:r>
    </w:p>
    <w:p w14:paraId="49DFAE4B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252E62AB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Stir the solution until uniform. </w:t>
      </w:r>
    </w:p>
    <w:p w14:paraId="7F8BF16A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36B971A9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Turn on the hot plate and set to medium. Using a timer, heat the solution for 6–10 minutes, stirring for 15 seconds every minute until the solution starts to thicken.  (</w:t>
      </w:r>
      <w:proofErr w:type="gramStart"/>
      <w:r>
        <w:rPr>
          <w:rFonts w:ascii="Century Gothic" w:eastAsia="Century Gothic" w:hAnsi="Century Gothic" w:cs="Century Gothic"/>
        </w:rPr>
        <w:t>formatting</w:t>
      </w:r>
      <w:proofErr w:type="gramEnd"/>
      <w:r>
        <w:rPr>
          <w:rFonts w:ascii="Century Gothic" w:eastAsia="Century Gothic" w:hAnsi="Century Gothic" w:cs="Century Gothic"/>
        </w:rPr>
        <w:t xml:space="preserve"> will adjust pictures to be offset to keep the flow of instructions) </w:t>
      </w:r>
    </w:p>
    <w:p w14:paraId="034A2781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D94A4F1" wp14:editId="2A889309">
            <wp:extent cx="4971143" cy="3527580"/>
            <wp:effectExtent l="0" t="0" r="0" b="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143" cy="3527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A41CD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When the solution reaches a gel-like consistency, put on your heat resistant safety gloves, turn off the hot plate, and remove the beaker from the heat. </w:t>
      </w:r>
    </w:p>
    <w:p w14:paraId="261B2952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7B0D0315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Using your stirring rod, transfer the material from the beaker into the syringe. </w:t>
      </w:r>
    </w:p>
    <w:p w14:paraId="3D3C23BB" w14:textId="77777777" w:rsidR="001B56EE" w:rsidRDefault="001B56EE" w:rsidP="001B56EE">
      <w:pPr>
        <w:ind w:left="144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114300" distB="114300" distL="114300" distR="114300" wp14:anchorId="547D7FCF" wp14:editId="6D9D033C">
            <wp:extent cx="2519363" cy="2219041"/>
            <wp:effectExtent l="0" t="0" r="0" b="0"/>
            <wp:docPr id="36" name="image10.png" descr="A instructions on how to use syringe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 descr="A instructions on how to use syringes&#10;&#10;Description automatically generated with low confidence"/>
                    <pic:cNvPicPr preferRelativeResize="0"/>
                  </pic:nvPicPr>
                  <pic:blipFill>
                    <a:blip r:embed="rId11"/>
                    <a:srcRect l="17673" t="60984" r="36471"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2219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39460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</w:p>
    <w:p w14:paraId="20CFFFBE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Insert the plunger and flip the syringe upward. Push out excess air. </w:t>
      </w:r>
    </w:p>
    <w:p w14:paraId="6692DFD5" w14:textId="77777777" w:rsidR="001B56EE" w:rsidRDefault="001B56EE" w:rsidP="001B56EE">
      <w:pPr>
        <w:ind w:left="720"/>
        <w:rPr>
          <w:rFonts w:ascii="Century Gothic" w:eastAsia="Century Gothic" w:hAnsi="Century Gothic" w:cs="Century Gothic"/>
        </w:rPr>
      </w:pPr>
    </w:p>
    <w:p w14:paraId="2BA1D6FB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Fill in the loop outlines on the tracing sheet using your syringe. Aim to make at least 3. </w:t>
      </w:r>
    </w:p>
    <w:p w14:paraId="7AC12489" w14:textId="77777777" w:rsidR="001B56EE" w:rsidRDefault="001B56EE" w:rsidP="001B56EE">
      <w:pPr>
        <w:ind w:left="1440"/>
        <w:jc w:val="center"/>
        <w:rPr>
          <w:rFonts w:ascii="Century Gothic" w:eastAsia="Century Gothic" w:hAnsi="Century Gothic" w:cs="Century Gothic"/>
        </w:rPr>
      </w:pPr>
    </w:p>
    <w:p w14:paraId="5EA3954D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B92093C" wp14:editId="6C792720">
            <wp:extent cx="4886325" cy="3533775"/>
            <wp:effectExtent l="0" t="0" r="0" b="0"/>
            <wp:docPr id="3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39CCA" w14:textId="77777777" w:rsidR="001B56EE" w:rsidRDefault="001B56EE" w:rsidP="001B56EE">
      <w:pPr>
        <w:ind w:left="1440"/>
        <w:rPr>
          <w:rFonts w:ascii="Century Gothic" w:eastAsia="Century Gothic" w:hAnsi="Century Gothic" w:cs="Century Gothic"/>
          <w:b/>
        </w:rPr>
      </w:pPr>
    </w:p>
    <w:p w14:paraId="53C2C7D9" w14:textId="77777777" w:rsidR="001B56EE" w:rsidRDefault="001B56EE" w:rsidP="001B56EE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Let your bioplastic material sit overnight to form.</w:t>
      </w:r>
    </w:p>
    <w:p w14:paraId="7279C132" w14:textId="77777777" w:rsidR="001B56EE" w:rsidRDefault="001B56EE" w:rsidP="001B56EE">
      <w:pPr>
        <w:rPr>
          <w:rFonts w:ascii="Century Gothic" w:eastAsia="Century Gothic" w:hAnsi="Century Gothic" w:cs="Century Gothic"/>
          <w:b/>
        </w:rPr>
      </w:pPr>
    </w:p>
    <w:p w14:paraId="43F5948C" w14:textId="77777777" w:rsidR="001B56EE" w:rsidRDefault="001B56EE" w:rsidP="001B56EE">
      <w:pPr>
        <w:rPr>
          <w:rFonts w:ascii="Century Gothic" w:eastAsia="Century Gothic" w:hAnsi="Century Gothic" w:cs="Century Gothic"/>
          <w:b/>
        </w:rPr>
      </w:pPr>
      <w:r>
        <w:br w:type="page"/>
      </w:r>
    </w:p>
    <w:p w14:paraId="3F50A297" w14:textId="77777777" w:rsidR="001B56EE" w:rsidRDefault="001B56EE" w:rsidP="001B56EE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lastRenderedPageBreak/>
        <w:t>Post-Lab Clean-Up</w:t>
      </w:r>
      <w:r>
        <w:rPr>
          <w:rFonts w:ascii="Century Gothic" w:eastAsia="Century Gothic" w:hAnsi="Century Gothic" w:cs="Century Gothic"/>
        </w:rPr>
        <w:t xml:space="preserve"> </w:t>
      </w:r>
    </w:p>
    <w:p w14:paraId="137A4BA2" w14:textId="77777777" w:rsidR="001B56EE" w:rsidRDefault="001B56EE" w:rsidP="001B56EE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▶ All materials are safe to pour down the drain. </w:t>
      </w:r>
    </w:p>
    <w:p w14:paraId="55B431FC" w14:textId="77777777" w:rsidR="001B56EE" w:rsidRDefault="001B56EE" w:rsidP="001B56EE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▶ Wipe any residue with a paper towel before washing the labware. </w:t>
      </w:r>
    </w:p>
    <w:p w14:paraId="7CEE69DC" w14:textId="77777777" w:rsidR="001B56EE" w:rsidRDefault="001B56EE" w:rsidP="001B56EE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▶ Clean the beakers, teaspoons, and stirring rods in a warm, soapy water bath with 30 mL of vinegar. </w:t>
      </w:r>
    </w:p>
    <w:p w14:paraId="61600A8A" w14:textId="77777777" w:rsidR="001B56EE" w:rsidRDefault="001B56EE" w:rsidP="001B56EE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▶ Dry the tools and lab equipment, then store them properly in the appropriate areas of the lab</w:t>
      </w:r>
    </w:p>
    <w:p w14:paraId="3C814672" w14:textId="77777777" w:rsidR="001B56EE" w:rsidRDefault="001B56EE" w:rsidP="001B56EE">
      <w:pPr>
        <w:rPr>
          <w:rFonts w:ascii="Century Gothic" w:eastAsia="Century Gothic" w:hAnsi="Century Gothic" w:cs="Century Gothic"/>
          <w:sz w:val="24"/>
          <w:szCs w:val="24"/>
        </w:rPr>
      </w:pPr>
      <w:r>
        <w:br w:type="page"/>
      </w:r>
    </w:p>
    <w:p w14:paraId="467855FC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b/>
          <w:sz w:val="36"/>
          <w:szCs w:val="36"/>
          <w:u w:val="single"/>
        </w:rPr>
      </w:pPr>
      <w:bookmarkStart w:id="3" w:name="bookmark=id.44sinio" w:colFirst="0" w:colLast="0"/>
      <w:bookmarkEnd w:id="3"/>
      <w:r>
        <w:rPr>
          <w:rFonts w:ascii="Century Gothic" w:eastAsia="Century Gothic" w:hAnsi="Century Gothic" w:cs="Century Gothic"/>
          <w:b/>
          <w:sz w:val="36"/>
          <w:szCs w:val="36"/>
          <w:u w:val="single"/>
        </w:rPr>
        <w:lastRenderedPageBreak/>
        <w:t>Ticket-Out</w:t>
      </w:r>
    </w:p>
    <w:p w14:paraId="118784D5" w14:textId="77777777" w:rsidR="001B56EE" w:rsidRDefault="001B56EE" w:rsidP="001B56EE">
      <w:pPr>
        <w:jc w:val="center"/>
        <w:rPr>
          <w:rFonts w:ascii="Century Gothic" w:eastAsia="Century Gothic" w:hAnsi="Century Gothic" w:cs="Century Gothic"/>
          <w:sz w:val="192"/>
          <w:szCs w:val="192"/>
        </w:rPr>
      </w:pPr>
      <w:r>
        <w:rPr>
          <w:rFonts w:ascii="Century Gothic" w:eastAsia="Century Gothic" w:hAnsi="Century Gothic" w:cs="Century Gothic"/>
          <w:sz w:val="192"/>
          <w:szCs w:val="192"/>
        </w:rPr>
        <w:t>🎫</w:t>
      </w:r>
    </w:p>
    <w:p w14:paraId="16FFA284" w14:textId="77777777" w:rsidR="001B56EE" w:rsidRDefault="001B56EE" w:rsidP="001B56EE">
      <w:pPr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Now that you have made your final loops after making several </w:t>
      </w:r>
      <w:proofErr w:type="gramStart"/>
      <w:r>
        <w:rPr>
          <w:rFonts w:ascii="Century Gothic" w:eastAsia="Century Gothic" w:hAnsi="Century Gothic" w:cs="Century Gothic"/>
          <w:highlight w:val="white"/>
        </w:rPr>
        <w:t>practice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rounds beforehand, what are some edits you would make to your lab procedure to help future scientists replicate your work. </w:t>
      </w:r>
    </w:p>
    <w:p w14:paraId="680A7233" w14:textId="77777777" w:rsidR="001B56EE" w:rsidRDefault="001B56EE" w:rsidP="001B56EE">
      <w:pPr>
        <w:ind w:left="720"/>
        <w:rPr>
          <w:rFonts w:ascii="Century Gothic" w:eastAsia="Century Gothic" w:hAnsi="Century Gothic" w:cs="Century Gothic"/>
          <w:highlight w:val="white"/>
        </w:rPr>
      </w:pPr>
    </w:p>
    <w:tbl>
      <w:tblPr>
        <w:tblW w:w="934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1B56EE" w14:paraId="0EDDB11E" w14:textId="77777777" w:rsidTr="005F64CE"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FCF8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73B4AC41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754124AF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5F293D24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4C1B79C0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551A9543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77DD155C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77896B72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  <w:p w14:paraId="6DEBEC86" w14:textId="77777777" w:rsidR="001B56EE" w:rsidRDefault="001B56EE" w:rsidP="005F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highlight w:val="white"/>
              </w:rPr>
            </w:pPr>
          </w:p>
        </w:tc>
      </w:tr>
    </w:tbl>
    <w:p w14:paraId="0B48CF16" w14:textId="333C5BEF" w:rsidR="00FF717E" w:rsidRPr="00CE1B76" w:rsidRDefault="00FF717E">
      <w:pPr>
        <w:rPr>
          <w:rFonts w:ascii="Century Gothic" w:eastAsia="Century Gothic" w:hAnsi="Century Gothic" w:cs="Century Gothic"/>
          <w:sz w:val="44"/>
          <w:szCs w:val="44"/>
        </w:rPr>
      </w:pPr>
    </w:p>
    <w:sectPr w:rsidR="00FF717E" w:rsidRPr="00CE1B76" w:rsidSect="00407B9D">
      <w:footerReference w:type="default" r:id="rId13"/>
      <w:footerReference w:type="first" r:id="rId14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4B9CE" w14:textId="77777777" w:rsidR="00C46F31" w:rsidRDefault="00C46F31" w:rsidP="00E8773C">
      <w:pPr>
        <w:spacing w:line="240" w:lineRule="auto"/>
      </w:pPr>
      <w:r>
        <w:separator/>
      </w:r>
    </w:p>
  </w:endnote>
  <w:endnote w:type="continuationSeparator" w:id="0">
    <w:p w14:paraId="4CB654E0" w14:textId="77777777" w:rsidR="00C46F31" w:rsidRDefault="00C46F31" w:rsidP="00E877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7421" w14:textId="279C661D" w:rsidR="00E8773C" w:rsidRDefault="00E8773C" w:rsidP="00E8773C">
    <w:pPr>
      <w:ind w:left="2880" w:firstLine="720"/>
      <w:jc w:val="right"/>
      <w:rPr>
        <w:color w:val="666666"/>
        <w:sz w:val="18"/>
        <w:szCs w:val="18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EFAB10C" wp14:editId="6266F153">
          <wp:simplePos x="0" y="0"/>
          <wp:positionH relativeFrom="column">
            <wp:posOffset>2295525</wp:posOffset>
          </wp:positionH>
          <wp:positionV relativeFrom="paragraph">
            <wp:posOffset>114300</wp:posOffset>
          </wp:positionV>
          <wp:extent cx="1054956" cy="415589"/>
          <wp:effectExtent l="0" t="0" r="0" b="0"/>
          <wp:wrapSquare wrapText="bothSides" distT="114300" distB="114300" distL="114300" distR="114300"/>
          <wp:docPr id="24" name="image7.png" descr="A logo of a company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png" descr="A logo of a company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956" cy="415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244E06F" wp14:editId="4762CFA6">
          <wp:simplePos x="0" y="0"/>
          <wp:positionH relativeFrom="column">
            <wp:posOffset>66676</wp:posOffset>
          </wp:positionH>
          <wp:positionV relativeFrom="paragraph">
            <wp:posOffset>238125</wp:posOffset>
          </wp:positionV>
          <wp:extent cx="1252538" cy="369338"/>
          <wp:effectExtent l="0" t="0" r="0" b="0"/>
          <wp:wrapSquare wrapText="bothSides" distT="114300" distB="114300" distL="114300" distR="114300"/>
          <wp:docPr id="20" name="image4.jpg" descr="A picture containing text, font, logo, graphic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jpg" descr="A picture containing text, font, logo, graphic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2538" cy="369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530568" w14:textId="77777777" w:rsidR="00E8773C" w:rsidRDefault="00E8773C" w:rsidP="00E8773C">
    <w:pPr>
      <w:ind w:left="2880" w:firstLine="720"/>
      <w:jc w:val="right"/>
      <w:rPr>
        <w:color w:val="666666"/>
        <w:sz w:val="18"/>
        <w:szCs w:val="18"/>
      </w:rPr>
    </w:pPr>
  </w:p>
  <w:p w14:paraId="63034471" w14:textId="77777777" w:rsidR="00E8773C" w:rsidRDefault="00E8773C" w:rsidP="00E8773C">
    <w:pPr>
      <w:ind w:left="2880" w:firstLine="720"/>
      <w:jc w:val="right"/>
    </w:pPr>
    <w:r>
      <w:rPr>
        <w:color w:val="666666"/>
        <w:sz w:val="18"/>
        <w:szCs w:val="18"/>
      </w:rPr>
      <w:t>© 2023 www.beyondbenign.org</w:t>
    </w:r>
  </w:p>
  <w:p w14:paraId="0F657ED7" w14:textId="77777777" w:rsidR="00E8773C" w:rsidRDefault="00E8773C" w:rsidP="00E8773C"/>
  <w:p w14:paraId="6D95F67F" w14:textId="470861CA" w:rsidR="00E8773C" w:rsidRDefault="00E8773C">
    <w:pPr>
      <w:pStyle w:val="Footer"/>
    </w:pPr>
  </w:p>
  <w:p w14:paraId="2F71CF20" w14:textId="77777777" w:rsidR="00E8773C" w:rsidRDefault="00E877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2BF17" w14:textId="76A28C13" w:rsidR="00A62568" w:rsidRDefault="00A62568" w:rsidP="00A62568">
    <w:pPr>
      <w:ind w:left="2880" w:firstLine="720"/>
      <w:jc w:val="right"/>
      <w:rPr>
        <w:color w:val="666666"/>
        <w:sz w:val="18"/>
        <w:szCs w:val="18"/>
      </w:rPr>
    </w:pPr>
    <w:r>
      <w:rPr>
        <w:noProof/>
      </w:rPr>
      <w:drawing>
        <wp:anchor distT="114300" distB="114300" distL="114300" distR="114300" simplePos="0" relativeHeight="251662336" behindDoc="0" locked="0" layoutInCell="1" allowOverlap="1" wp14:anchorId="0F081117" wp14:editId="57F89615">
          <wp:simplePos x="0" y="0"/>
          <wp:positionH relativeFrom="column">
            <wp:posOffset>2295525</wp:posOffset>
          </wp:positionH>
          <wp:positionV relativeFrom="paragraph">
            <wp:posOffset>114300</wp:posOffset>
          </wp:positionV>
          <wp:extent cx="1054735" cy="415290"/>
          <wp:effectExtent l="0" t="0" r="0" b="3810"/>
          <wp:wrapSquare wrapText="bothSides"/>
          <wp:docPr id="745844818" name="Picture 2" descr="A logo of a company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logo of a company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415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3360" behindDoc="0" locked="0" layoutInCell="1" allowOverlap="1" wp14:anchorId="438469FC" wp14:editId="6842DB90">
          <wp:simplePos x="0" y="0"/>
          <wp:positionH relativeFrom="column">
            <wp:posOffset>66675</wp:posOffset>
          </wp:positionH>
          <wp:positionV relativeFrom="paragraph">
            <wp:posOffset>238125</wp:posOffset>
          </wp:positionV>
          <wp:extent cx="1252855" cy="369570"/>
          <wp:effectExtent l="0" t="0" r="4445" b="0"/>
          <wp:wrapSquare wrapText="bothSides"/>
          <wp:docPr id="287430265" name="Picture 1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picture containing text, fon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C9A754" w14:textId="77777777" w:rsidR="00A62568" w:rsidRDefault="00A62568" w:rsidP="00A62568">
    <w:pPr>
      <w:ind w:left="2880" w:firstLine="720"/>
      <w:jc w:val="right"/>
      <w:rPr>
        <w:color w:val="666666"/>
        <w:sz w:val="18"/>
        <w:szCs w:val="18"/>
      </w:rPr>
    </w:pPr>
  </w:p>
  <w:p w14:paraId="4525106A" w14:textId="77777777" w:rsidR="00A62568" w:rsidRDefault="00A62568" w:rsidP="00A62568">
    <w:pPr>
      <w:ind w:left="2880" w:firstLine="720"/>
      <w:jc w:val="right"/>
    </w:pPr>
    <w:r>
      <w:rPr>
        <w:color w:val="666666"/>
        <w:sz w:val="18"/>
        <w:szCs w:val="18"/>
      </w:rPr>
      <w:t>© 2023 www.beyondbenign.org</w:t>
    </w:r>
  </w:p>
  <w:p w14:paraId="050A4BDD" w14:textId="77777777" w:rsidR="00A62568" w:rsidRDefault="00A62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9D492" w14:textId="77777777" w:rsidR="00C46F31" w:rsidRDefault="00C46F31" w:rsidP="00E8773C">
      <w:pPr>
        <w:spacing w:line="240" w:lineRule="auto"/>
      </w:pPr>
      <w:r>
        <w:separator/>
      </w:r>
    </w:p>
  </w:footnote>
  <w:footnote w:type="continuationSeparator" w:id="0">
    <w:p w14:paraId="1EFCDB3D" w14:textId="77777777" w:rsidR="00C46F31" w:rsidRDefault="00C46F31" w:rsidP="00E8773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C7096"/>
    <w:multiLevelType w:val="multilevel"/>
    <w:tmpl w:val="F726F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0E5EC3"/>
    <w:multiLevelType w:val="multilevel"/>
    <w:tmpl w:val="5192B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28430638">
    <w:abstractNumId w:val="1"/>
  </w:num>
  <w:num w:numId="2" w16cid:durableId="520360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97"/>
    <w:rsid w:val="001B56EE"/>
    <w:rsid w:val="003D5E97"/>
    <w:rsid w:val="00407B9D"/>
    <w:rsid w:val="00721D1C"/>
    <w:rsid w:val="00A62568"/>
    <w:rsid w:val="00C46F31"/>
    <w:rsid w:val="00CE1B76"/>
    <w:rsid w:val="00E8773C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D4D3BB4"/>
  <w15:chartTrackingRefBased/>
  <w15:docId w15:val="{F92031A5-77EA-4111-8F11-AA75428A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6EE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7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73C"/>
  </w:style>
  <w:style w:type="paragraph" w:styleId="Footer">
    <w:name w:val="footer"/>
    <w:basedOn w:val="Normal"/>
    <w:link w:val="FooterChar"/>
    <w:uiPriority w:val="99"/>
    <w:unhideWhenUsed/>
    <w:rsid w:val="00E877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24E04A12C25F4EB5082384E2C20FE3" ma:contentTypeVersion="11" ma:contentTypeDescription="Create a new document." ma:contentTypeScope="" ma:versionID="67f2d3f6f2590148063cbf581d9b2daa">
  <xsd:schema xmlns:xsd="http://www.w3.org/2001/XMLSchema" xmlns:xs="http://www.w3.org/2001/XMLSchema" xmlns:p="http://schemas.microsoft.com/office/2006/metadata/properties" xmlns:ns2="8d6e4d08-5dd3-4cb1-9506-22c873280078" xmlns:ns3="eaf3a09b-4a02-4e25-98b6-49c75bfb433a" targetNamespace="http://schemas.microsoft.com/office/2006/metadata/properties" ma:root="true" ma:fieldsID="86cfad359e27c59131703bf8b3bff575" ns2:_="" ns3:_="">
    <xsd:import namespace="8d6e4d08-5dd3-4cb1-9506-22c873280078"/>
    <xsd:import namespace="eaf3a09b-4a02-4e25-98b6-49c75bfb4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e4d08-5dd3-4cb1-9506-22c8732800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79a30e3-2f3b-4107-bf78-a53c0c75e4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3a09b-4a02-4e25-98b6-49c75bfb43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c94ec4-21b7-4d5c-9296-0ac847e23099}" ma:internalName="TaxCatchAll" ma:showField="CatchAllData" ma:web="eaf3a09b-4a02-4e25-98b6-49c75bfb4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020C30-ED95-4525-8731-056F0D90157E}"/>
</file>

<file path=customXml/itemProps2.xml><?xml version="1.0" encoding="utf-8"?>
<ds:datastoreItem xmlns:ds="http://schemas.openxmlformats.org/officeDocument/2006/customXml" ds:itemID="{04F888B3-E81E-469F-A832-7F6085A971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534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Sloan</dc:creator>
  <cp:keywords/>
  <dc:description/>
  <cp:lastModifiedBy>Greg Sloan</cp:lastModifiedBy>
  <cp:revision>7</cp:revision>
  <dcterms:created xsi:type="dcterms:W3CDTF">2023-06-03T12:45:00Z</dcterms:created>
  <dcterms:modified xsi:type="dcterms:W3CDTF">2023-06-04T12:28:00Z</dcterms:modified>
</cp:coreProperties>
</file>