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4033F1" w:rsidRPr="00726C73" w:rsidRDefault="00726C7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4033F1" w:rsidRPr="00726C73" w:rsidRDefault="00726C7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02AB03C3" w14:textId="77777777" w:rsidR="00DD2773" w:rsidRDefault="00D7355A" w:rsidP="00D7355A">
      <w:pPr>
        <w:rPr>
          <w:rFonts w:ascii="Calibri" w:eastAsia="Calibri" w:hAnsi="Calibri" w:cs="Calibri"/>
          <w:b/>
          <w:color w:val="40ACCC"/>
          <w:sz w:val="56"/>
          <w:szCs w:val="56"/>
          <w:highlight w:val="white"/>
        </w:rPr>
      </w:pPr>
      <w:r w:rsidRPr="006268CA">
        <w:rPr>
          <w:rFonts w:ascii="Calibri" w:eastAsia="Calibri" w:hAnsi="Calibri" w:cs="Calibri"/>
          <w:b/>
          <w:color w:val="40ACCC"/>
          <w:sz w:val="56"/>
          <w:szCs w:val="56"/>
          <w:highlight w:val="white"/>
        </w:rPr>
        <w:t xml:space="preserve">Blue Mussels: </w:t>
      </w:r>
    </w:p>
    <w:p w14:paraId="690BCA62" w14:textId="75BC0243" w:rsidR="00D7355A" w:rsidRPr="006268CA" w:rsidRDefault="00D7355A" w:rsidP="00D7355A">
      <w:pPr>
        <w:rPr>
          <w:rFonts w:ascii="Calibri" w:eastAsia="Calibri" w:hAnsi="Calibri" w:cs="Calibri"/>
          <w:b/>
          <w:color w:val="40ACCC"/>
          <w:sz w:val="56"/>
          <w:szCs w:val="56"/>
          <w:highlight w:val="white"/>
        </w:rPr>
      </w:pPr>
      <w:r w:rsidRPr="006268CA">
        <w:rPr>
          <w:rFonts w:ascii="Calibri" w:eastAsia="Calibri" w:hAnsi="Calibri" w:cs="Calibri"/>
          <w:b/>
          <w:color w:val="40ACCC"/>
          <w:sz w:val="56"/>
          <w:szCs w:val="56"/>
          <w:highlight w:val="white"/>
        </w:rPr>
        <w:t>Expert Sustainable Engineers</w:t>
      </w:r>
    </w:p>
    <w:p w14:paraId="0460055F" w14:textId="45C5A3B9" w:rsidR="00D7355A" w:rsidRPr="00D7355A" w:rsidRDefault="00D7355A" w:rsidP="00D7355A">
      <w:pPr>
        <w:rPr>
          <w:rFonts w:ascii="Calibri" w:eastAsia="Calibri" w:hAnsi="Calibri" w:cs="Calibri"/>
          <w:b/>
          <w:color w:val="40ACCC"/>
          <w:sz w:val="26"/>
          <w:szCs w:val="26"/>
          <w:highlight w:val="white"/>
        </w:rPr>
      </w:pPr>
      <w:r w:rsidRPr="00D7355A">
        <w:rPr>
          <w:rFonts w:ascii="Calibri" w:eastAsia="Calibri" w:hAnsi="Calibri" w:cs="Calibri"/>
          <w:b/>
          <w:color w:val="40ACCC"/>
          <w:sz w:val="26"/>
          <w:szCs w:val="26"/>
          <w:highlight w:val="white"/>
        </w:rPr>
        <w:t>Lesson 4</w:t>
      </w:r>
      <w:r w:rsidR="002A4375">
        <w:rPr>
          <w:rFonts w:ascii="Calibri" w:eastAsia="Calibri" w:hAnsi="Calibri" w:cs="Calibri"/>
          <w:b/>
          <w:color w:val="40ACCC"/>
          <w:sz w:val="26"/>
          <w:szCs w:val="26"/>
          <w:highlight w:val="white"/>
        </w:rPr>
        <w:t>: Survival of the Stickiness</w:t>
      </w:r>
    </w:p>
    <w:p w14:paraId="72BAB2F9" w14:textId="77777777" w:rsidR="00D7355A" w:rsidRDefault="00D7355A" w:rsidP="00D7355A">
      <w:pPr>
        <w:rPr>
          <w:rFonts w:ascii="Calibri" w:eastAsia="Calibri" w:hAnsi="Calibri" w:cs="Calibri"/>
          <w:b/>
          <w:highlight w:val="white"/>
        </w:rPr>
      </w:pPr>
    </w:p>
    <w:p w14:paraId="7F70F3C3" w14:textId="77777777" w:rsidR="00D7355A" w:rsidRPr="00D7355A" w:rsidRDefault="00D7355A" w:rsidP="00D7355A">
      <w:pPr>
        <w:rPr>
          <w:rFonts w:ascii="Calibri" w:eastAsia="Calibri" w:hAnsi="Calibri" w:cs="Calibri"/>
          <w:b/>
          <w:color w:val="40ACCC"/>
          <w:sz w:val="26"/>
          <w:szCs w:val="26"/>
          <w:highlight w:val="white"/>
        </w:rPr>
      </w:pPr>
      <w:r w:rsidRPr="00D7355A">
        <w:rPr>
          <w:rFonts w:ascii="Calibri" w:eastAsia="Calibri" w:hAnsi="Calibri" w:cs="Calibri"/>
          <w:b/>
          <w:color w:val="40ACCC"/>
          <w:sz w:val="26"/>
          <w:szCs w:val="26"/>
          <w:highlight w:val="white"/>
        </w:rPr>
        <w:t>Teacher Background and Overview:</w:t>
      </w:r>
    </w:p>
    <w:p w14:paraId="2B44830A" w14:textId="77777777" w:rsidR="00D7355A" w:rsidRPr="00D7355A" w:rsidRDefault="00D7355A" w:rsidP="00D7355A">
      <w:pPr>
        <w:rPr>
          <w:rFonts w:ascii="Cambria" w:eastAsia="Calibri" w:hAnsi="Cambria" w:cs="Calibri"/>
          <w:sz w:val="22"/>
          <w:szCs w:val="22"/>
          <w:highlight w:val="white"/>
        </w:rPr>
      </w:pPr>
      <w:r w:rsidRPr="00D7355A">
        <w:rPr>
          <w:rFonts w:ascii="Cambria" w:eastAsia="Calibri" w:hAnsi="Cambria" w:cs="Calibri"/>
          <w:sz w:val="22"/>
          <w:szCs w:val="22"/>
          <w:highlight w:val="white"/>
        </w:rPr>
        <w:t xml:space="preserve">While conducting research on any topic, scientists collect data through experimentation and then analyze their results. Trends in their data may lead them to either confirm or reject a hypothesis, as well as to form new hypotheses to test later. Green chemists, along with every other type of scientist, rely on this process to advance their research and, ultimately, their field of study. </w:t>
      </w:r>
    </w:p>
    <w:p w14:paraId="7E63F291" w14:textId="77777777" w:rsidR="00D7355A" w:rsidRPr="00D7355A" w:rsidRDefault="00D7355A" w:rsidP="00D7355A">
      <w:pPr>
        <w:rPr>
          <w:rFonts w:ascii="Cambria" w:eastAsia="Calibri" w:hAnsi="Cambria" w:cs="Calibri"/>
          <w:sz w:val="22"/>
          <w:szCs w:val="22"/>
          <w:highlight w:val="white"/>
        </w:rPr>
      </w:pPr>
    </w:p>
    <w:p w14:paraId="5B5DA002" w14:textId="77777777" w:rsidR="00D7355A" w:rsidRPr="00D7355A" w:rsidRDefault="00D7355A" w:rsidP="00D7355A">
      <w:pPr>
        <w:rPr>
          <w:rFonts w:ascii="Cambria" w:eastAsia="Calibri" w:hAnsi="Cambria" w:cs="Calibri"/>
          <w:sz w:val="22"/>
          <w:szCs w:val="22"/>
          <w:highlight w:val="white"/>
        </w:rPr>
      </w:pPr>
      <w:r w:rsidRPr="00D7355A">
        <w:rPr>
          <w:rFonts w:ascii="Cambria" w:eastAsia="Calibri" w:hAnsi="Cambria" w:cs="Calibri"/>
          <w:sz w:val="22"/>
          <w:szCs w:val="22"/>
          <w:highlight w:val="white"/>
        </w:rPr>
        <w:t>This lesson wraps up this unit by having the students reflect on their experiments from the previous lessons and extend their learning about connections between biomimicry and green chemistry. Students will discuss the conclusions they drew from each experiment and analyze their data from Lesson 2 as a class. They will then consider how biomimicry can be applied to solve other problems in science and engineering.</w:t>
      </w:r>
    </w:p>
    <w:p w14:paraId="31D045F8" w14:textId="77777777" w:rsidR="00D7355A" w:rsidRDefault="00D7355A" w:rsidP="00D7355A">
      <w:pPr>
        <w:rPr>
          <w:rFonts w:ascii="Calibri" w:eastAsia="Calibri" w:hAnsi="Calibri" w:cs="Calibri"/>
          <w:b/>
          <w:highlight w:val="white"/>
        </w:rPr>
      </w:pPr>
    </w:p>
    <w:p w14:paraId="1E18FB62" w14:textId="77777777" w:rsidR="00D7355A" w:rsidRPr="00D7355A" w:rsidRDefault="00D7355A" w:rsidP="00D7355A">
      <w:pPr>
        <w:rPr>
          <w:rFonts w:ascii="Calibri" w:eastAsia="Calibri" w:hAnsi="Calibri" w:cs="Calibri"/>
          <w:b/>
          <w:color w:val="40ACCC"/>
          <w:sz w:val="26"/>
          <w:szCs w:val="26"/>
          <w:highlight w:val="white"/>
        </w:rPr>
      </w:pPr>
      <w:r w:rsidRPr="00D7355A">
        <w:rPr>
          <w:rFonts w:ascii="Calibri" w:eastAsia="Calibri" w:hAnsi="Calibri" w:cs="Calibri"/>
          <w:b/>
          <w:color w:val="40ACCC"/>
          <w:sz w:val="26"/>
          <w:szCs w:val="26"/>
          <w:highlight w:val="white"/>
        </w:rPr>
        <w:t>Time Required:</w:t>
      </w:r>
    </w:p>
    <w:p w14:paraId="3F70B299" w14:textId="77777777" w:rsidR="00D7355A" w:rsidRPr="00D7355A" w:rsidRDefault="00D7355A" w:rsidP="00D7355A">
      <w:pPr>
        <w:rPr>
          <w:rFonts w:ascii="Cambria" w:eastAsia="Calibri" w:hAnsi="Cambria" w:cs="Calibri"/>
          <w:sz w:val="22"/>
          <w:szCs w:val="22"/>
          <w:highlight w:val="white"/>
        </w:rPr>
      </w:pPr>
      <w:r w:rsidRPr="00D7355A">
        <w:rPr>
          <w:rFonts w:ascii="Cambria" w:eastAsia="Calibri" w:hAnsi="Cambria" w:cs="Calibri"/>
          <w:sz w:val="22"/>
          <w:szCs w:val="22"/>
          <w:highlight w:val="white"/>
        </w:rPr>
        <w:t>30 minutes</w:t>
      </w:r>
    </w:p>
    <w:p w14:paraId="618062CF" w14:textId="77777777" w:rsidR="00D7355A" w:rsidRPr="00D7355A" w:rsidRDefault="00D7355A" w:rsidP="00D7355A">
      <w:pPr>
        <w:rPr>
          <w:rFonts w:ascii="Cambria" w:eastAsia="Calibri" w:hAnsi="Cambria" w:cs="Calibri"/>
          <w:sz w:val="22"/>
          <w:szCs w:val="22"/>
          <w:highlight w:val="white"/>
        </w:rPr>
      </w:pPr>
    </w:p>
    <w:p w14:paraId="155B8721" w14:textId="77777777" w:rsidR="00D7355A" w:rsidRPr="00D7355A" w:rsidRDefault="00D7355A" w:rsidP="00D7355A">
      <w:pPr>
        <w:rPr>
          <w:rFonts w:ascii="Cambria" w:eastAsia="Calibri" w:hAnsi="Cambria" w:cs="Calibri"/>
          <w:sz w:val="22"/>
          <w:szCs w:val="22"/>
          <w:highlight w:val="white"/>
        </w:rPr>
      </w:pPr>
      <w:r w:rsidRPr="00D7355A">
        <w:rPr>
          <w:rFonts w:ascii="Calibri" w:eastAsia="Calibri" w:hAnsi="Calibri" w:cs="Calibri"/>
          <w:b/>
          <w:color w:val="40ACCC"/>
          <w:sz w:val="26"/>
          <w:szCs w:val="26"/>
          <w:highlight w:val="white"/>
        </w:rPr>
        <w:t>Learning Objectives:</w:t>
      </w:r>
      <w:r>
        <w:rPr>
          <w:rFonts w:ascii="Calibri" w:eastAsia="Calibri" w:hAnsi="Calibri" w:cs="Calibri"/>
          <w:highlight w:val="white"/>
        </w:rPr>
        <w:t xml:space="preserve"> </w:t>
      </w:r>
      <w:r w:rsidRPr="00D7355A">
        <w:rPr>
          <w:rFonts w:ascii="Cambria" w:eastAsia="Calibri" w:hAnsi="Cambria" w:cs="Calibri"/>
          <w:sz w:val="22"/>
          <w:szCs w:val="22"/>
          <w:highlight w:val="white"/>
        </w:rPr>
        <w:t>Students will…</w:t>
      </w:r>
    </w:p>
    <w:p w14:paraId="735BADFD" w14:textId="77777777" w:rsidR="00D7355A" w:rsidRPr="00D7355A" w:rsidRDefault="00D7355A" w:rsidP="00D7355A">
      <w:pPr>
        <w:widowControl w:val="0"/>
        <w:numPr>
          <w:ilvl w:val="0"/>
          <w:numId w:val="10"/>
        </w:numPr>
        <w:ind w:hanging="360"/>
        <w:contextualSpacing/>
        <w:rPr>
          <w:rFonts w:ascii="Cambria" w:hAnsi="Cambria"/>
          <w:sz w:val="22"/>
          <w:szCs w:val="22"/>
          <w:highlight w:val="white"/>
        </w:rPr>
      </w:pPr>
      <w:r w:rsidRPr="00D7355A">
        <w:rPr>
          <w:rFonts w:ascii="Cambria" w:eastAsia="Calibri" w:hAnsi="Cambria" w:cs="Calibri"/>
          <w:sz w:val="22"/>
          <w:szCs w:val="22"/>
          <w:highlight w:val="white"/>
        </w:rPr>
        <w:t xml:space="preserve">Graph data and display for analysis. </w:t>
      </w:r>
    </w:p>
    <w:p w14:paraId="1F2EBB2C" w14:textId="77777777" w:rsidR="00D7355A" w:rsidRPr="00D7355A" w:rsidRDefault="00D7355A" w:rsidP="00D7355A">
      <w:pPr>
        <w:widowControl w:val="0"/>
        <w:numPr>
          <w:ilvl w:val="0"/>
          <w:numId w:val="10"/>
        </w:numPr>
        <w:ind w:hanging="360"/>
        <w:contextualSpacing/>
        <w:rPr>
          <w:rFonts w:ascii="Cambria" w:hAnsi="Cambria"/>
          <w:sz w:val="22"/>
          <w:szCs w:val="22"/>
          <w:highlight w:val="white"/>
        </w:rPr>
      </w:pPr>
      <w:r w:rsidRPr="00D7355A">
        <w:rPr>
          <w:rFonts w:ascii="Cambria" w:eastAsia="Calibri" w:hAnsi="Cambria" w:cs="Calibri"/>
          <w:sz w:val="22"/>
          <w:szCs w:val="22"/>
          <w:highlight w:val="white"/>
        </w:rPr>
        <w:t>Draw conclusions about their experiments.</w:t>
      </w:r>
    </w:p>
    <w:p w14:paraId="5ECF4EFD" w14:textId="77777777" w:rsidR="00D7355A" w:rsidRPr="00D7355A" w:rsidRDefault="00D7355A" w:rsidP="00D7355A">
      <w:pPr>
        <w:widowControl w:val="0"/>
        <w:numPr>
          <w:ilvl w:val="0"/>
          <w:numId w:val="10"/>
        </w:numPr>
        <w:ind w:hanging="360"/>
        <w:contextualSpacing/>
        <w:rPr>
          <w:rFonts w:ascii="Cambria" w:hAnsi="Cambria"/>
          <w:sz w:val="22"/>
          <w:szCs w:val="22"/>
          <w:highlight w:val="white"/>
        </w:rPr>
      </w:pPr>
      <w:r w:rsidRPr="00D7355A">
        <w:rPr>
          <w:rFonts w:ascii="Cambria" w:eastAsia="Calibri" w:hAnsi="Cambria" w:cs="Calibri"/>
          <w:sz w:val="22"/>
          <w:szCs w:val="22"/>
          <w:highlight w:val="white"/>
        </w:rPr>
        <w:t>Reflect on innovations that would be beneficial for the environment.</w:t>
      </w:r>
    </w:p>
    <w:p w14:paraId="52162F1A" w14:textId="77777777" w:rsidR="00D7355A" w:rsidRDefault="00D7355A" w:rsidP="00D7355A">
      <w:pPr>
        <w:rPr>
          <w:rFonts w:ascii="Calibri" w:eastAsia="Calibri" w:hAnsi="Calibri" w:cs="Calibri"/>
          <w:highlight w:val="white"/>
        </w:rPr>
      </w:pPr>
    </w:p>
    <w:p w14:paraId="3819E791" w14:textId="77777777" w:rsidR="00D7355A" w:rsidRPr="00D7355A" w:rsidRDefault="00D7355A" w:rsidP="00D7355A">
      <w:pPr>
        <w:rPr>
          <w:rFonts w:ascii="Calibri" w:eastAsia="Calibri" w:hAnsi="Calibri" w:cs="Calibri"/>
          <w:b/>
          <w:color w:val="40ACCC"/>
          <w:sz w:val="26"/>
          <w:szCs w:val="26"/>
          <w:highlight w:val="white"/>
        </w:rPr>
      </w:pPr>
      <w:r w:rsidRPr="00D7355A">
        <w:rPr>
          <w:rFonts w:ascii="Calibri" w:eastAsia="Calibri" w:hAnsi="Calibri" w:cs="Calibri"/>
          <w:b/>
          <w:color w:val="40ACCC"/>
          <w:sz w:val="26"/>
          <w:szCs w:val="26"/>
          <w:highlight w:val="white"/>
        </w:rPr>
        <w:t>Standards:</w:t>
      </w:r>
    </w:p>
    <w:p w14:paraId="54D56776" w14:textId="77777777" w:rsidR="00D7355A" w:rsidRPr="00D7355A" w:rsidRDefault="00D7355A" w:rsidP="00D7355A">
      <w:pPr>
        <w:rPr>
          <w:rFonts w:ascii="Cambria" w:eastAsia="Calibri" w:hAnsi="Cambria" w:cs="Calibri"/>
          <w:b/>
          <w:i/>
          <w:sz w:val="22"/>
          <w:szCs w:val="22"/>
          <w:highlight w:val="white"/>
        </w:rPr>
      </w:pPr>
      <w:r w:rsidRPr="00D7355A">
        <w:rPr>
          <w:rFonts w:ascii="Cambria" w:eastAsia="Calibri" w:hAnsi="Cambria" w:cs="Calibri"/>
          <w:b/>
          <w:i/>
          <w:sz w:val="22"/>
          <w:szCs w:val="22"/>
          <w:highlight w:val="white"/>
        </w:rPr>
        <w:t>NGSS</w:t>
      </w:r>
    </w:p>
    <w:p w14:paraId="19EF0624" w14:textId="77777777" w:rsidR="00D7355A" w:rsidRPr="00D7355A" w:rsidRDefault="00D7355A" w:rsidP="00D7355A">
      <w:pPr>
        <w:rPr>
          <w:rFonts w:ascii="Cambria" w:eastAsia="Verdana" w:hAnsi="Cambria" w:cs="Verdana"/>
          <w:sz w:val="22"/>
          <w:szCs w:val="22"/>
          <w:highlight w:val="white"/>
        </w:rPr>
      </w:pPr>
      <w:r w:rsidRPr="00D7355A">
        <w:rPr>
          <w:rFonts w:ascii="Cambria" w:eastAsia="Calibri" w:hAnsi="Cambria" w:cs="Calibri"/>
          <w:b/>
          <w:sz w:val="22"/>
          <w:szCs w:val="22"/>
          <w:highlight w:val="white"/>
        </w:rPr>
        <w:t xml:space="preserve">3-LS3-2 </w:t>
      </w:r>
      <w:r w:rsidRPr="00D7355A">
        <w:rPr>
          <w:rFonts w:ascii="Cambria" w:eastAsia="Verdana" w:hAnsi="Cambria" w:cs="Verdana"/>
          <w:sz w:val="22"/>
          <w:szCs w:val="22"/>
          <w:highlight w:val="white"/>
        </w:rPr>
        <w:t>Use evidence to support the explanation that traits can be influenced by the environment.</w:t>
      </w:r>
    </w:p>
    <w:p w14:paraId="01CB589E" w14:textId="77777777" w:rsidR="00D7355A" w:rsidRPr="00D7355A" w:rsidRDefault="00D7355A" w:rsidP="00D7355A">
      <w:pPr>
        <w:rPr>
          <w:rFonts w:ascii="Cambria" w:eastAsia="Verdana" w:hAnsi="Cambria" w:cs="Verdana"/>
          <w:sz w:val="22"/>
          <w:szCs w:val="22"/>
          <w:highlight w:val="white"/>
        </w:rPr>
      </w:pPr>
      <w:r w:rsidRPr="00D7355A">
        <w:rPr>
          <w:rFonts w:ascii="Cambria" w:hAnsi="Cambria"/>
          <w:b/>
          <w:sz w:val="22"/>
          <w:szCs w:val="22"/>
        </w:rPr>
        <w:t xml:space="preserve">3-5-ETS1-1 </w:t>
      </w:r>
      <w:r w:rsidRPr="00D7355A">
        <w:rPr>
          <w:rFonts w:ascii="Cambria" w:hAnsi="Cambria"/>
          <w:sz w:val="22"/>
          <w:szCs w:val="22"/>
        </w:rPr>
        <w:t>Define a simple design problem reflecting a need or a want that includes specified criteria for success and constraints on materials, time, or cost.</w:t>
      </w:r>
    </w:p>
    <w:p w14:paraId="71134816" w14:textId="77777777" w:rsidR="00D7355A" w:rsidRPr="00D7355A" w:rsidRDefault="00D7355A" w:rsidP="00D7355A">
      <w:pPr>
        <w:rPr>
          <w:rFonts w:ascii="Cambria" w:eastAsia="Calibri" w:hAnsi="Cambria" w:cs="Calibri"/>
          <w:b/>
          <w:sz w:val="22"/>
          <w:szCs w:val="22"/>
          <w:highlight w:val="white"/>
        </w:rPr>
      </w:pPr>
    </w:p>
    <w:p w14:paraId="0BC17806" w14:textId="77777777" w:rsidR="00D7355A" w:rsidRPr="00D7355A" w:rsidRDefault="00D7355A" w:rsidP="00D7355A">
      <w:pPr>
        <w:rPr>
          <w:rFonts w:ascii="Cambria" w:eastAsia="Calibri" w:hAnsi="Cambria" w:cs="Calibri"/>
          <w:b/>
          <w:i/>
          <w:sz w:val="22"/>
          <w:szCs w:val="22"/>
          <w:highlight w:val="white"/>
        </w:rPr>
      </w:pPr>
      <w:r w:rsidRPr="00D7355A">
        <w:rPr>
          <w:rFonts w:ascii="Cambria" w:eastAsia="Calibri" w:hAnsi="Cambria" w:cs="Calibri"/>
          <w:b/>
          <w:i/>
          <w:sz w:val="22"/>
          <w:szCs w:val="22"/>
          <w:highlight w:val="white"/>
        </w:rPr>
        <w:t>Massachusetts Standards</w:t>
      </w:r>
    </w:p>
    <w:p w14:paraId="18262452" w14:textId="77777777" w:rsidR="00D7355A" w:rsidRPr="00D7355A" w:rsidRDefault="00D7355A" w:rsidP="00D7355A">
      <w:pPr>
        <w:rPr>
          <w:rFonts w:ascii="Cambria" w:eastAsia="Calibri" w:hAnsi="Cambria" w:cs="Calibri"/>
          <w:i/>
          <w:sz w:val="22"/>
          <w:szCs w:val="22"/>
          <w:highlight w:val="white"/>
        </w:rPr>
      </w:pPr>
      <w:r w:rsidRPr="00D7355A">
        <w:rPr>
          <w:rFonts w:ascii="Cambria" w:eastAsia="Calibri" w:hAnsi="Cambria" w:cs="Calibri"/>
          <w:i/>
          <w:sz w:val="22"/>
          <w:szCs w:val="22"/>
          <w:highlight w:val="white"/>
        </w:rPr>
        <w:t>STE</w:t>
      </w:r>
    </w:p>
    <w:p w14:paraId="0A4C22BA" w14:textId="77777777" w:rsidR="00D7355A" w:rsidRPr="00D7355A" w:rsidRDefault="00D7355A" w:rsidP="00D7355A">
      <w:pPr>
        <w:rPr>
          <w:rFonts w:ascii="Cambria" w:eastAsia="Verdana" w:hAnsi="Cambria" w:cs="Verdana"/>
          <w:sz w:val="22"/>
          <w:szCs w:val="22"/>
          <w:highlight w:val="white"/>
        </w:rPr>
      </w:pPr>
      <w:r w:rsidRPr="00D7355A">
        <w:rPr>
          <w:rFonts w:ascii="Cambria" w:eastAsia="Verdana" w:hAnsi="Cambria" w:cs="Verdana"/>
          <w:b/>
          <w:sz w:val="22"/>
          <w:szCs w:val="22"/>
          <w:highlight w:val="white"/>
        </w:rPr>
        <w:t>3-LS3-2</w:t>
      </w:r>
      <w:r w:rsidRPr="00D7355A">
        <w:rPr>
          <w:rFonts w:ascii="Cambria" w:eastAsia="Verdana" w:hAnsi="Cambria" w:cs="Verdana"/>
          <w:sz w:val="22"/>
          <w:szCs w:val="22"/>
          <w:highlight w:val="white"/>
        </w:rPr>
        <w:t xml:space="preserve"> Distinguish between inherited characteristics and those that result from a direct interaction with the environment. Give examples of characteristics of living organisms that</w:t>
      </w:r>
      <w:r>
        <w:rPr>
          <w:rFonts w:asciiTheme="minorHAnsi" w:eastAsia="Verdana" w:hAnsiTheme="minorHAnsi" w:cs="Verdana"/>
          <w:highlight w:val="white"/>
        </w:rPr>
        <w:t xml:space="preserve"> </w:t>
      </w:r>
      <w:r w:rsidRPr="00D7355A">
        <w:rPr>
          <w:rFonts w:ascii="Cambria" w:eastAsia="Verdana" w:hAnsi="Cambria" w:cs="Verdana"/>
          <w:sz w:val="22"/>
          <w:szCs w:val="22"/>
          <w:highlight w:val="white"/>
        </w:rPr>
        <w:t>are influenced by both inheritance and the environment.</w:t>
      </w:r>
    </w:p>
    <w:p w14:paraId="25DCF13E" w14:textId="77777777" w:rsidR="00D7355A" w:rsidRPr="00D7355A" w:rsidRDefault="00D7355A" w:rsidP="00D7355A">
      <w:pPr>
        <w:rPr>
          <w:rFonts w:ascii="Cambria" w:eastAsia="Verdana" w:hAnsi="Cambria" w:cs="Verdana"/>
          <w:sz w:val="22"/>
          <w:szCs w:val="22"/>
          <w:highlight w:val="white"/>
        </w:rPr>
      </w:pPr>
      <w:r w:rsidRPr="00D7355A">
        <w:rPr>
          <w:rFonts w:ascii="Cambria" w:eastAsia="Verdana" w:hAnsi="Cambria" w:cs="Verdana"/>
          <w:b/>
          <w:sz w:val="22"/>
          <w:szCs w:val="22"/>
          <w:highlight w:val="white"/>
        </w:rPr>
        <w:t xml:space="preserve">3-LS4-2 </w:t>
      </w:r>
      <w:r w:rsidRPr="00D7355A">
        <w:rPr>
          <w:rFonts w:ascii="Cambria" w:eastAsia="Verdana" w:hAnsi="Cambria" w:cs="Verdana"/>
          <w:sz w:val="22"/>
          <w:szCs w:val="22"/>
          <w:highlight w:val="white"/>
        </w:rPr>
        <w:t>Use evidence to construct an explanation for how the variations in characteristics</w:t>
      </w:r>
      <w:r>
        <w:rPr>
          <w:rFonts w:asciiTheme="minorHAnsi" w:eastAsia="Verdana" w:hAnsiTheme="minorHAnsi" w:cs="Verdana"/>
          <w:highlight w:val="white"/>
        </w:rPr>
        <w:t xml:space="preserve"> </w:t>
      </w:r>
      <w:r w:rsidRPr="00D7355A">
        <w:rPr>
          <w:rFonts w:ascii="Cambria" w:eastAsia="Verdana" w:hAnsi="Cambria" w:cs="Verdana"/>
          <w:sz w:val="22"/>
          <w:szCs w:val="22"/>
          <w:highlight w:val="white"/>
        </w:rPr>
        <w:t>among individuals within the same species may provide advantages to these individuals in their survival and reproduction.</w:t>
      </w:r>
    </w:p>
    <w:p w14:paraId="281FAFCA" w14:textId="77777777" w:rsidR="00D7355A" w:rsidRPr="00D7355A" w:rsidRDefault="00D7355A" w:rsidP="00D7355A">
      <w:pPr>
        <w:rPr>
          <w:rFonts w:ascii="Cambria" w:eastAsia="Verdana" w:hAnsi="Cambria" w:cs="Verdana"/>
          <w:sz w:val="22"/>
          <w:szCs w:val="22"/>
          <w:highlight w:val="white"/>
        </w:rPr>
      </w:pPr>
      <w:r w:rsidRPr="00D7355A">
        <w:rPr>
          <w:rFonts w:ascii="Cambria" w:eastAsia="Verdana" w:hAnsi="Cambria" w:cs="Verdana"/>
          <w:b/>
          <w:sz w:val="22"/>
          <w:szCs w:val="22"/>
          <w:highlight w:val="white"/>
        </w:rPr>
        <w:t>3.3-5-ETS1-1</w:t>
      </w:r>
      <w:r w:rsidRPr="00D7355A">
        <w:rPr>
          <w:rFonts w:ascii="Cambria" w:eastAsia="Verdana" w:hAnsi="Cambria" w:cs="Verdana"/>
          <w:sz w:val="22"/>
          <w:szCs w:val="22"/>
          <w:highlight w:val="white"/>
        </w:rPr>
        <w:t xml:space="preserve"> Define a simple design problem that reflects a need or a want. Include criteria for success and constraints on materials, time, or cost that a potential solution must meet.  </w:t>
      </w:r>
    </w:p>
    <w:p w14:paraId="62A7B12C" w14:textId="77777777" w:rsidR="00D7355A" w:rsidRPr="00D7355A" w:rsidRDefault="00D7355A" w:rsidP="00D7355A">
      <w:pPr>
        <w:rPr>
          <w:rFonts w:ascii="Cambria" w:eastAsia="Calibri" w:hAnsi="Cambria" w:cs="Calibri"/>
          <w:i/>
          <w:sz w:val="22"/>
          <w:szCs w:val="22"/>
          <w:highlight w:val="white"/>
        </w:rPr>
      </w:pPr>
    </w:p>
    <w:p w14:paraId="5644C830" w14:textId="77777777" w:rsidR="00D7355A" w:rsidRPr="00D7355A" w:rsidRDefault="00D7355A" w:rsidP="00D7355A">
      <w:pPr>
        <w:rPr>
          <w:rFonts w:ascii="Cambria" w:eastAsia="Calibri" w:hAnsi="Cambria" w:cs="Calibri"/>
          <w:i/>
          <w:sz w:val="22"/>
          <w:szCs w:val="22"/>
          <w:highlight w:val="white"/>
        </w:rPr>
      </w:pPr>
      <w:r w:rsidRPr="00D7355A">
        <w:rPr>
          <w:rFonts w:ascii="Cambria" w:eastAsia="Calibri" w:hAnsi="Cambria" w:cs="Calibri"/>
          <w:i/>
          <w:sz w:val="22"/>
          <w:szCs w:val="22"/>
          <w:highlight w:val="white"/>
        </w:rPr>
        <w:t>ELA &amp; Literacy</w:t>
      </w:r>
    </w:p>
    <w:p w14:paraId="27C0C629" w14:textId="77777777" w:rsidR="00D7355A" w:rsidRPr="00D7355A" w:rsidRDefault="00D7355A" w:rsidP="00D7355A">
      <w:pPr>
        <w:rPr>
          <w:rFonts w:ascii="Cambria" w:eastAsia="Verdana" w:hAnsi="Cambria" w:cs="Verdana"/>
          <w:sz w:val="22"/>
          <w:szCs w:val="22"/>
          <w:highlight w:val="white"/>
        </w:rPr>
      </w:pPr>
      <w:r w:rsidRPr="00D7355A">
        <w:rPr>
          <w:rFonts w:ascii="Cambria" w:eastAsia="Verdana" w:hAnsi="Cambria" w:cs="Verdana"/>
          <w:b/>
          <w:sz w:val="22"/>
          <w:szCs w:val="22"/>
          <w:highlight w:val="white"/>
        </w:rPr>
        <w:lastRenderedPageBreak/>
        <w:t xml:space="preserve">SL.3.2 </w:t>
      </w:r>
      <w:r w:rsidRPr="00D7355A">
        <w:rPr>
          <w:rFonts w:ascii="Cambria" w:eastAsia="Verdana" w:hAnsi="Cambria" w:cs="Verdana"/>
          <w:sz w:val="22"/>
          <w:szCs w:val="22"/>
          <w:highlight w:val="white"/>
        </w:rPr>
        <w:t xml:space="preserve">Determine the main ideas and supporting details of a text read aloud or information presented in diverse media and formats, including visually, quantitatively, and orally. </w:t>
      </w:r>
    </w:p>
    <w:p w14:paraId="297EDBE0" w14:textId="77777777" w:rsidR="00D7355A" w:rsidRPr="00D7355A" w:rsidRDefault="00D7355A" w:rsidP="00D7355A">
      <w:pPr>
        <w:rPr>
          <w:rFonts w:ascii="Cambria" w:eastAsia="Verdana" w:hAnsi="Cambria" w:cs="Verdana"/>
          <w:b/>
          <w:sz w:val="22"/>
          <w:szCs w:val="22"/>
          <w:highlight w:val="white"/>
        </w:rPr>
      </w:pPr>
      <w:r w:rsidRPr="00D7355A">
        <w:rPr>
          <w:rFonts w:ascii="Cambria" w:eastAsia="Verdana" w:hAnsi="Cambria" w:cs="Verdana"/>
          <w:b/>
          <w:sz w:val="22"/>
          <w:szCs w:val="22"/>
          <w:highlight w:val="white"/>
        </w:rPr>
        <w:t xml:space="preserve">SL.3.3 </w:t>
      </w:r>
      <w:r w:rsidRPr="00D7355A">
        <w:rPr>
          <w:rFonts w:ascii="Cambria" w:eastAsia="Verdana" w:hAnsi="Cambria" w:cs="Verdana"/>
          <w:sz w:val="22"/>
          <w:szCs w:val="22"/>
          <w:highlight w:val="white"/>
        </w:rPr>
        <w:t>Ask and answer questions about information from a speaker, offering appropriate elaboration and detail.</w:t>
      </w:r>
      <w:r w:rsidRPr="00D7355A">
        <w:rPr>
          <w:rFonts w:ascii="Cambria" w:eastAsia="Verdana" w:hAnsi="Cambria" w:cs="Verdana"/>
          <w:b/>
          <w:sz w:val="22"/>
          <w:szCs w:val="22"/>
          <w:highlight w:val="white"/>
        </w:rPr>
        <w:t xml:space="preserve"> </w:t>
      </w:r>
    </w:p>
    <w:p w14:paraId="02C5F712" w14:textId="77777777" w:rsidR="00D7355A" w:rsidRPr="00D7355A" w:rsidRDefault="00D7355A" w:rsidP="00D7355A">
      <w:pPr>
        <w:rPr>
          <w:rFonts w:ascii="Cambria" w:eastAsia="Verdana" w:hAnsi="Cambria" w:cs="Verdana"/>
          <w:b/>
          <w:sz w:val="22"/>
          <w:szCs w:val="22"/>
          <w:highlight w:val="white"/>
        </w:rPr>
      </w:pPr>
      <w:r w:rsidRPr="00D7355A">
        <w:rPr>
          <w:rFonts w:ascii="Cambria" w:eastAsia="Verdana" w:hAnsi="Cambria" w:cs="Verdana"/>
          <w:b/>
          <w:sz w:val="22"/>
          <w:szCs w:val="22"/>
          <w:highlight w:val="white"/>
        </w:rPr>
        <w:t xml:space="preserve">SL.3.6 </w:t>
      </w:r>
      <w:r w:rsidRPr="00D7355A">
        <w:rPr>
          <w:rFonts w:ascii="Cambria" w:eastAsia="Verdana" w:hAnsi="Cambria" w:cs="Verdana"/>
          <w:sz w:val="22"/>
          <w:szCs w:val="22"/>
          <w:highlight w:val="white"/>
        </w:rPr>
        <w:t>Speak in complete sentences when appropriate to task and situation in order to</w:t>
      </w:r>
      <w:r w:rsidRPr="000F438C">
        <w:rPr>
          <w:rFonts w:asciiTheme="minorHAnsi" w:eastAsia="Verdana" w:hAnsiTheme="minorHAnsi" w:cs="Verdana"/>
          <w:highlight w:val="white"/>
        </w:rPr>
        <w:t xml:space="preserve"> </w:t>
      </w:r>
      <w:r w:rsidRPr="00D7355A">
        <w:rPr>
          <w:rFonts w:ascii="Cambria" w:eastAsia="Verdana" w:hAnsi="Cambria" w:cs="Verdana"/>
          <w:sz w:val="22"/>
          <w:szCs w:val="22"/>
          <w:highlight w:val="white"/>
        </w:rPr>
        <w:t>provide requested detail or clarification.</w:t>
      </w:r>
      <w:r w:rsidRPr="00D7355A">
        <w:rPr>
          <w:rFonts w:ascii="Cambria" w:eastAsia="Verdana" w:hAnsi="Cambria" w:cs="Verdana"/>
          <w:b/>
          <w:sz w:val="22"/>
          <w:szCs w:val="22"/>
          <w:highlight w:val="white"/>
        </w:rPr>
        <w:t xml:space="preserve"> </w:t>
      </w:r>
      <w:bookmarkStart w:id="0" w:name="_GoBack"/>
      <w:bookmarkEnd w:id="0"/>
    </w:p>
    <w:p w14:paraId="7FA42715" w14:textId="77777777" w:rsidR="00D7355A" w:rsidRPr="00D7355A" w:rsidRDefault="00D7355A" w:rsidP="00D7355A">
      <w:pPr>
        <w:rPr>
          <w:rFonts w:ascii="Calibri" w:eastAsia="Calibri" w:hAnsi="Calibri" w:cs="Calibri"/>
          <w:color w:val="40ACCC"/>
          <w:sz w:val="26"/>
          <w:szCs w:val="26"/>
          <w:highlight w:val="white"/>
        </w:rPr>
      </w:pPr>
    </w:p>
    <w:p w14:paraId="577C3DA7" w14:textId="77777777" w:rsidR="00D7355A" w:rsidRPr="00D7355A" w:rsidRDefault="00D7355A" w:rsidP="00D7355A">
      <w:pPr>
        <w:rPr>
          <w:rFonts w:ascii="Calibri" w:eastAsia="Calibri" w:hAnsi="Calibri" w:cs="Calibri"/>
          <w:b/>
          <w:color w:val="40ACCC"/>
          <w:sz w:val="26"/>
          <w:szCs w:val="26"/>
          <w:highlight w:val="white"/>
        </w:rPr>
      </w:pPr>
      <w:r w:rsidRPr="00D7355A">
        <w:rPr>
          <w:rFonts w:ascii="Calibri" w:eastAsia="Calibri" w:hAnsi="Calibri" w:cs="Calibri"/>
          <w:b/>
          <w:color w:val="40ACCC"/>
          <w:sz w:val="26"/>
          <w:szCs w:val="26"/>
          <w:highlight w:val="white"/>
        </w:rPr>
        <w:t>Materials:</w:t>
      </w:r>
    </w:p>
    <w:p w14:paraId="54560529" w14:textId="77777777" w:rsidR="00D7355A" w:rsidRPr="00D7355A" w:rsidRDefault="00D7355A" w:rsidP="00D7355A">
      <w:pPr>
        <w:pStyle w:val="ListParagraph"/>
        <w:numPr>
          <w:ilvl w:val="0"/>
          <w:numId w:val="11"/>
        </w:numPr>
        <w:spacing w:line="240" w:lineRule="auto"/>
        <w:rPr>
          <w:rFonts w:ascii="Cambria" w:eastAsia="Calibri" w:hAnsi="Cambria" w:cs="Calibri"/>
          <w:highlight w:val="white"/>
        </w:rPr>
      </w:pPr>
      <w:r w:rsidRPr="00D7355A">
        <w:rPr>
          <w:rFonts w:ascii="Cambria" w:eastAsia="Calibri" w:hAnsi="Cambria" w:cs="Calibri"/>
          <w:highlight w:val="white"/>
        </w:rPr>
        <w:t>Student Lab Reports from Lesson 2 and Thread Lab Reports from Lesson 3</w:t>
      </w:r>
    </w:p>
    <w:p w14:paraId="0310D967" w14:textId="77777777" w:rsidR="00D7355A" w:rsidRDefault="00D7355A" w:rsidP="00D7355A">
      <w:pPr>
        <w:rPr>
          <w:rFonts w:ascii="Calibri" w:eastAsia="Calibri" w:hAnsi="Calibri" w:cs="Calibri"/>
          <w:b/>
          <w:highlight w:val="white"/>
        </w:rPr>
      </w:pPr>
    </w:p>
    <w:p w14:paraId="38710049" w14:textId="77777777" w:rsidR="00D7355A" w:rsidRPr="00D7355A" w:rsidRDefault="00D7355A" w:rsidP="00D7355A">
      <w:pPr>
        <w:rPr>
          <w:rFonts w:ascii="Calibri" w:eastAsia="Calibri" w:hAnsi="Calibri" w:cs="Calibri"/>
          <w:b/>
          <w:color w:val="40ACCC"/>
          <w:sz w:val="26"/>
          <w:szCs w:val="26"/>
          <w:highlight w:val="white"/>
        </w:rPr>
      </w:pPr>
      <w:r w:rsidRPr="00D7355A">
        <w:rPr>
          <w:rFonts w:ascii="Calibri" w:eastAsia="Calibri" w:hAnsi="Calibri" w:cs="Calibri"/>
          <w:b/>
          <w:color w:val="40ACCC"/>
          <w:sz w:val="26"/>
          <w:szCs w:val="26"/>
          <w:highlight w:val="white"/>
        </w:rPr>
        <w:t>Keys to Success:</w:t>
      </w:r>
    </w:p>
    <w:p w14:paraId="6224CF61" w14:textId="77777777" w:rsidR="00D7355A" w:rsidRPr="00D7355A" w:rsidRDefault="00D7355A" w:rsidP="00D7355A">
      <w:pPr>
        <w:pStyle w:val="ListParagraph"/>
        <w:numPr>
          <w:ilvl w:val="0"/>
          <w:numId w:val="11"/>
        </w:numPr>
        <w:spacing w:line="240" w:lineRule="auto"/>
        <w:rPr>
          <w:rFonts w:ascii="Cambria" w:eastAsia="Calibri" w:hAnsi="Cambria" w:cs="Calibri"/>
          <w:highlight w:val="white"/>
        </w:rPr>
      </w:pPr>
      <w:r w:rsidRPr="00D7355A">
        <w:rPr>
          <w:rFonts w:ascii="Cambria" w:eastAsia="Calibri" w:hAnsi="Cambria" w:cs="Calibri"/>
          <w:highlight w:val="white"/>
        </w:rPr>
        <w:t xml:space="preserve">Below is a basic example of how you may wish to graph your student data on the board. Each X represents one partner set. Your class’s graph should give a general average of how long it takes for Elmer’s glue to dissolve underwater. </w:t>
      </w:r>
    </w:p>
    <w:p w14:paraId="3934AB6F" w14:textId="77777777" w:rsidR="00D7355A" w:rsidRPr="00D7355A" w:rsidRDefault="00D7355A" w:rsidP="00D7355A">
      <w:pPr>
        <w:pStyle w:val="ListParagraph"/>
        <w:numPr>
          <w:ilvl w:val="0"/>
          <w:numId w:val="11"/>
        </w:numPr>
        <w:spacing w:line="240" w:lineRule="auto"/>
        <w:rPr>
          <w:rFonts w:ascii="Cambria" w:eastAsia="Calibri" w:hAnsi="Cambria" w:cs="Calibri"/>
          <w:highlight w:val="white"/>
        </w:rPr>
      </w:pPr>
      <w:r w:rsidRPr="00D7355A">
        <w:rPr>
          <w:rFonts w:ascii="Cambria" w:eastAsia="Calibri" w:hAnsi="Cambria" w:cs="Calibri"/>
          <w:highlight w:val="white"/>
        </w:rPr>
        <w:t>By asking students to create a scaled bar graph you can meet an additional math standard. (3.MD.3)</w:t>
      </w:r>
    </w:p>
    <w:p w14:paraId="34A18A15" w14:textId="77777777" w:rsidR="00D7355A" w:rsidRPr="00D7355A" w:rsidRDefault="00D7355A" w:rsidP="00D7355A">
      <w:pPr>
        <w:pStyle w:val="ListParagraph"/>
        <w:spacing w:line="240" w:lineRule="auto"/>
        <w:rPr>
          <w:rFonts w:ascii="Cambria" w:eastAsia="Calibri" w:hAnsi="Cambria" w:cs="Calibri"/>
          <w:highlight w:val="white"/>
        </w:rPr>
      </w:pPr>
    </w:p>
    <w:p w14:paraId="343B096B" w14:textId="77777777" w:rsidR="00D7355A" w:rsidRPr="00FF709B" w:rsidRDefault="00D7355A" w:rsidP="00D7355A">
      <w:pPr>
        <w:rPr>
          <w:rFonts w:ascii="Calibri" w:eastAsia="Calibri" w:hAnsi="Calibri" w:cs="Calibri"/>
          <w:highlight w:val="white"/>
        </w:rPr>
      </w:pPr>
      <w:r>
        <w:rPr>
          <w:rFonts w:ascii="Calibri" w:eastAsia="Calibri" w:hAnsi="Calibri" w:cs="Calibri"/>
          <w:noProof/>
        </w:rPr>
        <w:drawing>
          <wp:inline distT="0" distB="0" distL="0" distR="0" wp14:anchorId="582AAB49" wp14:editId="77F9F558">
            <wp:extent cx="5943600" cy="37246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Classroom Data Bar Graph.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24656"/>
                    </a:xfrm>
                    <a:prstGeom prst="rect">
                      <a:avLst/>
                    </a:prstGeom>
                  </pic:spPr>
                </pic:pic>
              </a:graphicData>
            </a:graphic>
          </wp:inline>
        </w:drawing>
      </w:r>
    </w:p>
    <w:p w14:paraId="57E513C7" w14:textId="77777777" w:rsidR="00D7355A" w:rsidRPr="00E00A90" w:rsidRDefault="00D7355A" w:rsidP="00D7355A">
      <w:pPr>
        <w:rPr>
          <w:rFonts w:ascii="Calibri" w:eastAsia="Calibri" w:hAnsi="Calibri" w:cs="Calibri"/>
          <w:b/>
          <w:highlight w:val="white"/>
        </w:rPr>
      </w:pPr>
    </w:p>
    <w:p w14:paraId="0A34A531" w14:textId="77777777" w:rsidR="00D7355A" w:rsidRDefault="00D7355A" w:rsidP="00D7355A">
      <w:pPr>
        <w:rPr>
          <w:rFonts w:ascii="Calibri" w:eastAsia="Calibri" w:hAnsi="Calibri" w:cs="Calibri"/>
          <w:b/>
          <w:highlight w:val="white"/>
        </w:rPr>
      </w:pPr>
      <w:r>
        <w:rPr>
          <w:rFonts w:ascii="Calibri" w:eastAsia="Calibri" w:hAnsi="Calibri" w:cs="Calibri"/>
          <w:b/>
          <w:highlight w:val="white"/>
        </w:rPr>
        <w:t>Procedure:</w:t>
      </w:r>
    </w:p>
    <w:p w14:paraId="20B211DC" w14:textId="77777777" w:rsidR="00D7355A" w:rsidRPr="00D7355A" w:rsidRDefault="00D7355A" w:rsidP="00D7355A">
      <w:pPr>
        <w:widowControl w:val="0"/>
        <w:numPr>
          <w:ilvl w:val="0"/>
          <w:numId w:val="9"/>
        </w:numPr>
        <w:ind w:hanging="360"/>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Hand out lab reports from Lessons 2 and 3.</w:t>
      </w:r>
    </w:p>
    <w:p w14:paraId="6A63DC37" w14:textId="037DF277" w:rsidR="00D7355A" w:rsidRPr="00D7355A" w:rsidRDefault="006D09B3" w:rsidP="00D7355A">
      <w:pPr>
        <w:widowControl w:val="0"/>
        <w:numPr>
          <w:ilvl w:val="0"/>
          <w:numId w:val="9"/>
        </w:numPr>
        <w:ind w:hanging="360"/>
        <w:contextualSpacing/>
        <w:rPr>
          <w:rFonts w:ascii="Cambria" w:eastAsia="Calibri" w:hAnsi="Cambria" w:cs="Calibri"/>
          <w:sz w:val="22"/>
          <w:szCs w:val="22"/>
          <w:highlight w:val="white"/>
        </w:rPr>
      </w:pPr>
      <w:r>
        <w:rPr>
          <w:rFonts w:ascii="Cambria" w:eastAsia="Calibri" w:hAnsi="Cambria" w:cs="Calibri"/>
          <w:sz w:val="22"/>
          <w:szCs w:val="22"/>
          <w:highlight w:val="white"/>
        </w:rPr>
        <w:t>Partner</w:t>
      </w:r>
      <w:r w:rsidR="00D7355A" w:rsidRPr="00D7355A">
        <w:rPr>
          <w:rFonts w:ascii="Cambria" w:eastAsia="Calibri" w:hAnsi="Cambria" w:cs="Calibri"/>
          <w:sz w:val="22"/>
          <w:szCs w:val="22"/>
          <w:highlight w:val="white"/>
        </w:rPr>
        <w:t xml:space="preserve"> each lab pair with another to make </w:t>
      </w:r>
      <w:r>
        <w:rPr>
          <w:rFonts w:ascii="Cambria" w:eastAsia="Calibri" w:hAnsi="Cambria" w:cs="Calibri"/>
          <w:sz w:val="22"/>
          <w:szCs w:val="22"/>
          <w:highlight w:val="white"/>
        </w:rPr>
        <w:t>teams</w:t>
      </w:r>
      <w:r w:rsidRPr="00D7355A">
        <w:rPr>
          <w:rFonts w:ascii="Cambria" w:eastAsia="Calibri" w:hAnsi="Cambria" w:cs="Calibri"/>
          <w:sz w:val="22"/>
          <w:szCs w:val="22"/>
          <w:highlight w:val="white"/>
        </w:rPr>
        <w:t xml:space="preserve"> </w:t>
      </w:r>
      <w:r w:rsidR="00D7355A" w:rsidRPr="00D7355A">
        <w:rPr>
          <w:rFonts w:ascii="Cambria" w:eastAsia="Calibri" w:hAnsi="Cambria" w:cs="Calibri"/>
          <w:sz w:val="22"/>
          <w:szCs w:val="22"/>
          <w:highlight w:val="white"/>
        </w:rPr>
        <w:t xml:space="preserve">of 4.  </w:t>
      </w:r>
    </w:p>
    <w:p w14:paraId="14042C22" w14:textId="77777777" w:rsidR="00D7355A" w:rsidRPr="00D7355A" w:rsidRDefault="00D7355A" w:rsidP="00D7355A">
      <w:pPr>
        <w:widowControl w:val="0"/>
        <w:numPr>
          <w:ilvl w:val="0"/>
          <w:numId w:val="9"/>
        </w:numPr>
        <w:ind w:hanging="360"/>
        <w:contextualSpacing/>
        <w:rPr>
          <w:rFonts w:ascii="Cambria" w:eastAsia="Calibri" w:hAnsi="Cambria" w:cs="Calibri"/>
          <w:sz w:val="22"/>
          <w:szCs w:val="22"/>
          <w:highlight w:val="white"/>
        </w:rPr>
      </w:pPr>
      <w:r w:rsidRPr="00D7355A">
        <w:rPr>
          <w:rFonts w:ascii="Cambria" w:hAnsi="Cambria"/>
          <w:sz w:val="22"/>
          <w:szCs w:val="22"/>
        </w:rPr>
        <w:t>Have each team share their results within their group and compare their predictions from the lab reports to the results using the answer they wrote to the Conclusion question.</w:t>
      </w:r>
    </w:p>
    <w:p w14:paraId="7F1DDB61" w14:textId="77777777" w:rsidR="00D7355A" w:rsidRPr="00D7355A" w:rsidRDefault="00D7355A" w:rsidP="00D7355A">
      <w:pPr>
        <w:widowControl w:val="0"/>
        <w:numPr>
          <w:ilvl w:val="0"/>
          <w:numId w:val="9"/>
        </w:numPr>
        <w:ind w:hanging="360"/>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 xml:space="preserve">Bring the entire class back together. </w:t>
      </w:r>
      <w:r w:rsidRPr="00D7355A">
        <w:rPr>
          <w:rFonts w:ascii="Cambria" w:hAnsi="Cambria"/>
          <w:sz w:val="22"/>
          <w:szCs w:val="22"/>
        </w:rPr>
        <w:t xml:space="preserve">Create a simple bar graph of student data from Lesson 2 on the board with each team’s results. Ask the class what they observe when they look at the results. </w:t>
      </w:r>
    </w:p>
    <w:p w14:paraId="37761FEF" w14:textId="77777777" w:rsidR="00D7355A" w:rsidRPr="00D7355A" w:rsidRDefault="00D7355A" w:rsidP="00D7355A">
      <w:pPr>
        <w:widowControl w:val="0"/>
        <w:numPr>
          <w:ilvl w:val="0"/>
          <w:numId w:val="9"/>
        </w:numPr>
        <w:ind w:hanging="360"/>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 xml:space="preserve">Discuss any trends related to the data. Draw conclusions as a class about the length of time the marbles stayed glued underwater. </w:t>
      </w:r>
    </w:p>
    <w:p w14:paraId="49B3EBDD" w14:textId="6B34C835" w:rsidR="00D7355A" w:rsidRPr="00D7355A" w:rsidRDefault="00D7355A" w:rsidP="00D7355A">
      <w:pPr>
        <w:widowControl w:val="0"/>
        <w:numPr>
          <w:ilvl w:val="0"/>
          <w:numId w:val="9"/>
        </w:numPr>
        <w:ind w:hanging="360"/>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lastRenderedPageBreak/>
        <w:t>Ask students about the impact of products not breaking down safely (ocean plastics, pollution, etc</w:t>
      </w:r>
      <w:r w:rsidR="006D09B3">
        <w:rPr>
          <w:rFonts w:ascii="Cambria" w:eastAsia="Calibri" w:hAnsi="Cambria" w:cs="Calibri"/>
          <w:sz w:val="22"/>
          <w:szCs w:val="22"/>
          <w:highlight w:val="white"/>
        </w:rPr>
        <w:t>.</w:t>
      </w:r>
      <w:r w:rsidRPr="00D7355A">
        <w:rPr>
          <w:rFonts w:ascii="Cambria" w:eastAsia="Calibri" w:hAnsi="Cambria" w:cs="Calibri"/>
          <w:sz w:val="22"/>
          <w:szCs w:val="22"/>
          <w:highlight w:val="white"/>
        </w:rPr>
        <w:t xml:space="preserve">). Green chemistry criteria for technology are that they must be: 1) safe for the environment and human health, 2) cost effective, and 3) work just as well or better than the products they are designed to replace. One key green chemistry principle is biodegradation—safely breaking down into materials that are not harmful to the environment. </w:t>
      </w:r>
    </w:p>
    <w:p w14:paraId="166C6789" w14:textId="77777777" w:rsidR="00D7355A" w:rsidRPr="00D7355A" w:rsidRDefault="00D7355A" w:rsidP="00D7355A">
      <w:pPr>
        <w:widowControl w:val="0"/>
        <w:numPr>
          <w:ilvl w:val="0"/>
          <w:numId w:val="9"/>
        </w:numPr>
        <w:ind w:hanging="360"/>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Discuss the following questions as a class, allowing students to use the answers to</w:t>
      </w:r>
      <w:r w:rsidRPr="00EF30BE">
        <w:rPr>
          <w:rFonts w:asciiTheme="minorHAnsi" w:eastAsia="Calibri" w:hAnsiTheme="minorHAnsi" w:cs="Calibri"/>
          <w:highlight w:val="white"/>
        </w:rPr>
        <w:t xml:space="preserve"> </w:t>
      </w:r>
      <w:r w:rsidRPr="00D7355A">
        <w:rPr>
          <w:rFonts w:ascii="Cambria" w:eastAsia="Calibri" w:hAnsi="Cambria" w:cs="Calibri"/>
          <w:sz w:val="22"/>
          <w:szCs w:val="22"/>
          <w:highlight w:val="white"/>
        </w:rPr>
        <w:t>the discussion questions in their Lab Report from Lesson 3:</w:t>
      </w:r>
    </w:p>
    <w:p w14:paraId="57CCBBF9" w14:textId="77777777" w:rsidR="00D7355A" w:rsidRPr="00D7355A" w:rsidRDefault="00D7355A" w:rsidP="00D7355A">
      <w:pPr>
        <w:widowControl w:val="0"/>
        <w:numPr>
          <w:ilvl w:val="0"/>
          <w:numId w:val="12"/>
        </w:numPr>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What are some things in our world that need to hold together when wet or underwater?</w:t>
      </w:r>
    </w:p>
    <w:p w14:paraId="64542B0D" w14:textId="77777777" w:rsidR="00D7355A" w:rsidRPr="00D7355A" w:rsidRDefault="00D7355A" w:rsidP="00D7355A">
      <w:pPr>
        <w:widowControl w:val="0"/>
        <w:numPr>
          <w:ilvl w:val="0"/>
          <w:numId w:val="12"/>
        </w:numPr>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What are some things that we wouldn’t want to hold together when wet or underwater?</w:t>
      </w:r>
    </w:p>
    <w:p w14:paraId="0C048BA2" w14:textId="77777777" w:rsidR="00D7355A" w:rsidRPr="00D7355A" w:rsidRDefault="00D7355A" w:rsidP="00D7355A">
      <w:pPr>
        <w:widowControl w:val="0"/>
        <w:numPr>
          <w:ilvl w:val="0"/>
          <w:numId w:val="12"/>
        </w:numPr>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 xml:space="preserve">How can we use threads and/or adhesives to benefit the ocean environment? </w:t>
      </w:r>
    </w:p>
    <w:p w14:paraId="256D8DA3" w14:textId="77777777" w:rsidR="00D7355A" w:rsidRDefault="00D7355A" w:rsidP="00D7355A">
      <w:pPr>
        <w:contextualSpacing/>
        <w:rPr>
          <w:rFonts w:ascii="Calibri" w:eastAsia="Calibri" w:hAnsi="Calibri" w:cs="Calibri"/>
          <w:b/>
          <w:highlight w:val="white"/>
        </w:rPr>
      </w:pPr>
    </w:p>
    <w:p w14:paraId="76DF5A23" w14:textId="11CB605A" w:rsidR="00D7355A" w:rsidRPr="00D7355A" w:rsidRDefault="00D7355A" w:rsidP="00D7355A">
      <w:pPr>
        <w:contextualSpacing/>
        <w:rPr>
          <w:rFonts w:ascii="Calibri" w:eastAsia="Calibri" w:hAnsi="Calibri" w:cs="Calibri"/>
          <w:b/>
          <w:color w:val="40ACCC"/>
          <w:sz w:val="26"/>
          <w:szCs w:val="26"/>
          <w:highlight w:val="white"/>
        </w:rPr>
      </w:pPr>
      <w:r w:rsidRPr="00D7355A">
        <w:rPr>
          <w:rFonts w:ascii="Calibri" w:eastAsia="Calibri" w:hAnsi="Calibri" w:cs="Calibri"/>
          <w:b/>
          <w:color w:val="40ACCC"/>
          <w:sz w:val="26"/>
          <w:szCs w:val="26"/>
          <w:highlight w:val="white"/>
        </w:rPr>
        <w:t>Wrap-Up</w:t>
      </w:r>
      <w:r w:rsidR="006D09B3">
        <w:rPr>
          <w:rFonts w:ascii="Calibri" w:eastAsia="Calibri" w:hAnsi="Calibri" w:cs="Calibri"/>
          <w:b/>
          <w:color w:val="40ACCC"/>
          <w:sz w:val="26"/>
          <w:szCs w:val="26"/>
          <w:highlight w:val="white"/>
        </w:rPr>
        <w:t>/</w:t>
      </w:r>
      <w:r w:rsidR="006D09B3" w:rsidRPr="00D7355A">
        <w:rPr>
          <w:rFonts w:ascii="Calibri" w:eastAsia="Calibri" w:hAnsi="Calibri" w:cs="Calibri"/>
          <w:b/>
          <w:color w:val="40ACCC"/>
          <w:sz w:val="26"/>
          <w:szCs w:val="26"/>
          <w:highlight w:val="white"/>
        </w:rPr>
        <w:t>Assessment</w:t>
      </w:r>
      <w:r w:rsidRPr="00D7355A">
        <w:rPr>
          <w:rFonts w:ascii="Calibri" w:eastAsia="Calibri" w:hAnsi="Calibri" w:cs="Calibri"/>
          <w:b/>
          <w:color w:val="40ACCC"/>
          <w:sz w:val="26"/>
          <w:szCs w:val="26"/>
          <w:highlight w:val="white"/>
        </w:rPr>
        <w:t>:</w:t>
      </w:r>
    </w:p>
    <w:p w14:paraId="7191EC32" w14:textId="77777777" w:rsidR="00D7355A" w:rsidRPr="00D7355A" w:rsidRDefault="00D7355A" w:rsidP="00D7355A">
      <w:pPr>
        <w:widowControl w:val="0"/>
        <w:numPr>
          <w:ilvl w:val="0"/>
          <w:numId w:val="9"/>
        </w:numPr>
        <w:ind w:hanging="360"/>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 xml:space="preserve">Have students in their small groups name another animal that is able to stick to both wet and dry surfaces and brainstorm how that adaptation helps the animal survive. </w:t>
      </w:r>
    </w:p>
    <w:p w14:paraId="061F2132" w14:textId="77777777" w:rsidR="00D7355A" w:rsidRPr="00D7355A" w:rsidRDefault="00D7355A" w:rsidP="00D7355A">
      <w:pPr>
        <w:widowControl w:val="0"/>
        <w:numPr>
          <w:ilvl w:val="0"/>
          <w:numId w:val="9"/>
        </w:numPr>
        <w:ind w:hanging="360"/>
        <w:contextualSpacing/>
        <w:rPr>
          <w:rFonts w:ascii="Cambria" w:eastAsia="Calibri" w:hAnsi="Cambria" w:cs="Calibri"/>
          <w:sz w:val="22"/>
          <w:szCs w:val="22"/>
          <w:highlight w:val="white"/>
        </w:rPr>
      </w:pPr>
      <w:r w:rsidRPr="00D7355A">
        <w:rPr>
          <w:rFonts w:ascii="Cambria" w:eastAsia="Calibri" w:hAnsi="Cambria" w:cs="Calibri"/>
          <w:sz w:val="22"/>
          <w:szCs w:val="22"/>
          <w:highlight w:val="white"/>
        </w:rPr>
        <w:t>In their groups, ask students what scientists and engineers can learn from the animal they just named. (For example, a caterpillar climbs on both wet and dry leaves. Scientists could learn from the caterpillar how to make shoes that grip better on wet surfaces.) Either have students share their ideas with the class, or have students capture their ideas on paper to hand in.</w:t>
      </w:r>
    </w:p>
    <w:p w14:paraId="73492559" w14:textId="77777777" w:rsidR="00D7355A" w:rsidRPr="00D7355A" w:rsidRDefault="00D7355A" w:rsidP="00D7355A">
      <w:pPr>
        <w:rPr>
          <w:rFonts w:ascii="Cambria" w:eastAsia="Calibri" w:hAnsi="Cambria" w:cs="Calibri"/>
          <w:sz w:val="22"/>
          <w:szCs w:val="22"/>
        </w:rPr>
      </w:pPr>
    </w:p>
    <w:p w14:paraId="1A2B1898" w14:textId="77777777" w:rsidR="00D50D8F" w:rsidRPr="00420C16" w:rsidRDefault="00D50D8F" w:rsidP="00D7355A">
      <w:pPr>
        <w:rPr>
          <w:rFonts w:ascii="Akzidenz Grotesk BE MdIt" w:hAnsi="Akzidenz Grotesk BE MdIt"/>
        </w:rPr>
      </w:pPr>
    </w:p>
    <w:sectPr w:rsidR="00D50D8F" w:rsidRPr="00420C16" w:rsidSect="00D50D8F">
      <w:footerReference w:type="default" r:id="rId11"/>
      <w:pgSz w:w="12240" w:h="15840"/>
      <w:pgMar w:top="907" w:right="1800" w:bottom="1440" w:left="108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1F416" w14:textId="77777777" w:rsidR="00193F16" w:rsidRDefault="00193F16" w:rsidP="00487C24">
      <w:r>
        <w:separator/>
      </w:r>
    </w:p>
  </w:endnote>
  <w:endnote w:type="continuationSeparator" w:id="0">
    <w:p w14:paraId="28656E31" w14:textId="77777777" w:rsidR="00193F16" w:rsidRDefault="00193F16"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2C6DF" w14:textId="77777777" w:rsidR="00193F16" w:rsidRDefault="00193F16" w:rsidP="00487C24">
      <w:r>
        <w:separator/>
      </w:r>
    </w:p>
  </w:footnote>
  <w:footnote w:type="continuationSeparator" w:id="0">
    <w:p w14:paraId="28FECD52" w14:textId="77777777" w:rsidR="00193F16" w:rsidRDefault="00193F16"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430E2AC0"/>
    <w:multiLevelType w:val="hybridMultilevel"/>
    <w:tmpl w:val="0D6C2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6778A4"/>
    <w:multiLevelType w:val="multilevel"/>
    <w:tmpl w:val="0FACB6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589E5DB6"/>
    <w:multiLevelType w:val="hybridMultilevel"/>
    <w:tmpl w:val="D43A6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7"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B45830"/>
    <w:multiLevelType w:val="multilevel"/>
    <w:tmpl w:val="994A4A58"/>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0"/>
  </w:num>
  <w:num w:numId="3">
    <w:abstractNumId w:val="9"/>
  </w:num>
  <w:num w:numId="4">
    <w:abstractNumId w:val="3"/>
  </w:num>
  <w:num w:numId="5">
    <w:abstractNumId w:val="7"/>
  </w:num>
  <w:num w:numId="6">
    <w:abstractNumId w:val="8"/>
  </w:num>
  <w:num w:numId="7">
    <w:abstractNumId w:val="6"/>
  </w:num>
  <w:num w:numId="8">
    <w:abstractNumId w:val="10"/>
  </w:num>
  <w:num w:numId="9">
    <w:abstractNumId w:val="11"/>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93F16"/>
    <w:rsid w:val="001F68E2"/>
    <w:rsid w:val="00273E9A"/>
    <w:rsid w:val="002743ED"/>
    <w:rsid w:val="002A4375"/>
    <w:rsid w:val="0035658A"/>
    <w:rsid w:val="003934A4"/>
    <w:rsid w:val="004033F1"/>
    <w:rsid w:val="00420C16"/>
    <w:rsid w:val="00487C24"/>
    <w:rsid w:val="005536F3"/>
    <w:rsid w:val="006268CA"/>
    <w:rsid w:val="006D01E4"/>
    <w:rsid w:val="006D09B3"/>
    <w:rsid w:val="00726C73"/>
    <w:rsid w:val="007B52DC"/>
    <w:rsid w:val="00842804"/>
    <w:rsid w:val="00B5244D"/>
    <w:rsid w:val="00BB101F"/>
    <w:rsid w:val="00CD5324"/>
    <w:rsid w:val="00D50D8F"/>
    <w:rsid w:val="00D7355A"/>
    <w:rsid w:val="00DA0780"/>
    <w:rsid w:val="00DD2773"/>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2031513E-035E-A94C-A5B7-CD3623A65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6D09B3"/>
    <w:rPr>
      <w:sz w:val="18"/>
      <w:szCs w:val="18"/>
    </w:rPr>
  </w:style>
  <w:style w:type="paragraph" w:styleId="CommentText">
    <w:name w:val="annotation text"/>
    <w:basedOn w:val="Normal"/>
    <w:link w:val="CommentTextChar"/>
    <w:uiPriority w:val="99"/>
    <w:semiHidden/>
    <w:unhideWhenUsed/>
    <w:rsid w:val="006D09B3"/>
  </w:style>
  <w:style w:type="character" w:customStyle="1" w:styleId="CommentTextChar">
    <w:name w:val="Comment Text Char"/>
    <w:basedOn w:val="DefaultParagraphFont"/>
    <w:link w:val="CommentText"/>
    <w:uiPriority w:val="99"/>
    <w:semiHidden/>
    <w:rsid w:val="006D09B3"/>
    <w:rPr>
      <w:sz w:val="24"/>
      <w:szCs w:val="24"/>
      <w:lang w:eastAsia="en-US"/>
    </w:rPr>
  </w:style>
  <w:style w:type="paragraph" w:styleId="CommentSubject">
    <w:name w:val="annotation subject"/>
    <w:basedOn w:val="CommentText"/>
    <w:next w:val="CommentText"/>
    <w:link w:val="CommentSubjectChar"/>
    <w:uiPriority w:val="99"/>
    <w:semiHidden/>
    <w:unhideWhenUsed/>
    <w:rsid w:val="006D09B3"/>
    <w:rPr>
      <w:b/>
      <w:bCs/>
      <w:sz w:val="20"/>
      <w:szCs w:val="20"/>
    </w:rPr>
  </w:style>
  <w:style w:type="character" w:customStyle="1" w:styleId="CommentSubjectChar">
    <w:name w:val="Comment Subject Char"/>
    <w:basedOn w:val="CommentTextChar"/>
    <w:link w:val="CommentSubject"/>
    <w:uiPriority w:val="99"/>
    <w:semiHidden/>
    <w:rsid w:val="006D09B3"/>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13489-8CC5-CD43-94B8-42B276508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743</Words>
  <Characters>4237</Characters>
  <Application>Microsoft Office Word</Application>
  <DocSecurity>0</DocSecurity>
  <Lines>35</Lines>
  <Paragraphs>9</Paragraphs>
  <ScaleCrop>false</ScaleCrop>
  <Company>Elles Design Studio</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3</cp:revision>
  <dcterms:created xsi:type="dcterms:W3CDTF">2018-03-07T16:37:00Z</dcterms:created>
  <dcterms:modified xsi:type="dcterms:W3CDTF">2018-03-07T19:57:00Z</dcterms:modified>
</cp:coreProperties>
</file>